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77777777" w:rsidR="004D4CED" w:rsidRPr="00274A5A" w:rsidRDefault="00207D31">
      <w:pPr>
        <w:pStyle w:val="Heading1"/>
        <w:jc w:val="center"/>
        <w:rPr>
          <w:rFonts w:ascii="Times New Roman" w:hAnsi="Times New Roman" w:cs="Times New Roman"/>
          <w:sz w:val="28"/>
          <w:szCs w:val="28"/>
        </w:rPr>
      </w:pPr>
      <w:r w:rsidRPr="00274A5A">
        <w:rPr>
          <w:rFonts w:ascii="Times New Roman" w:hAnsi="Times New Roman" w:cs="Times New Roman"/>
          <w:sz w:val="28"/>
          <w:szCs w:val="28"/>
        </w:rPr>
        <w:t>THUYẾT MINH DỰ THẢO QUY CHUẨN KỸ THUẬT QUỐC GIA</w:t>
      </w:r>
    </w:p>
    <w:p w14:paraId="00000002" w14:textId="77777777" w:rsidR="004D4CED" w:rsidRPr="00274A5A" w:rsidRDefault="00207D31">
      <w:pPr>
        <w:pStyle w:val="Heading2"/>
        <w:spacing w:before="0" w:after="240"/>
        <w:jc w:val="center"/>
        <w:rPr>
          <w:rFonts w:ascii="Times New Roman" w:hAnsi="Times New Roman" w:cs="Times New Roman"/>
          <w:b w:val="0"/>
          <w:bCs w:val="0"/>
          <w:sz w:val="28"/>
          <w:szCs w:val="28"/>
        </w:rPr>
      </w:pPr>
      <w:r w:rsidRPr="00274A5A">
        <w:rPr>
          <w:rFonts w:ascii="Times New Roman" w:hAnsi="Times New Roman" w:cs="Times New Roman"/>
          <w:b w:val="0"/>
          <w:bCs w:val="0"/>
          <w:sz w:val="28"/>
          <w:szCs w:val="28"/>
        </w:rPr>
        <w:t>Sửa đổi 1:2026 QCVN 08:2020/BCT Quy chuẩn kỹ thuật quốc gia về giới hạn hàm lượng chì trong sơn</w:t>
      </w:r>
    </w:p>
    <w:p w14:paraId="67B04BBA" w14:textId="77777777" w:rsidR="006816A5" w:rsidRPr="00274A5A" w:rsidRDefault="006816A5" w:rsidP="00A97224">
      <w:pPr>
        <w:autoSpaceDE w:val="0"/>
        <w:autoSpaceDN w:val="0"/>
        <w:adjustRightInd w:val="0"/>
        <w:spacing w:before="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I. Thông tin chung</w:t>
      </w:r>
    </w:p>
    <w:p w14:paraId="7155FDF4" w14:textId="77777777" w:rsidR="006816A5" w:rsidRPr="00274A5A" w:rsidRDefault="006816A5" w:rsidP="00A97224">
      <w:pPr>
        <w:autoSpaceDE w:val="0"/>
        <w:autoSpaceDN w:val="0"/>
        <w:adjustRightInd w:val="0"/>
        <w:spacing w:before="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1. Tên quy chuẩn kỹ thuật quốc gia (QCVN):</w:t>
      </w:r>
    </w:p>
    <w:p w14:paraId="00000004" w14:textId="463B3014" w:rsidR="004D4CED" w:rsidRPr="00274A5A" w:rsidRDefault="00207D31" w:rsidP="00A97224">
      <w:pPr>
        <w:pBdr>
          <w:top w:val="nil"/>
          <w:left w:val="nil"/>
          <w:bottom w:val="nil"/>
          <w:right w:val="nil"/>
          <w:between w:val="nil"/>
        </w:pBdr>
        <w:spacing w:before="120" w:line="276" w:lineRule="auto"/>
        <w:ind w:firstLine="720"/>
        <w:jc w:val="both"/>
        <w:rPr>
          <w:rFonts w:ascii="Times New Roman" w:hAnsi="Times New Roman" w:cs="Times New Roman"/>
          <w:sz w:val="28"/>
          <w:szCs w:val="28"/>
        </w:rPr>
      </w:pPr>
      <w:r w:rsidRPr="00274A5A">
        <w:rPr>
          <w:rFonts w:ascii="Times New Roman" w:hAnsi="Times New Roman" w:cs="Times New Roman"/>
          <w:sz w:val="28"/>
          <w:szCs w:val="28"/>
        </w:rPr>
        <w:t>Quy chuẩn kỹ thuật quốc gia về giới hạn hàm lượng chì trong sơn / National technical regulation on limits of lead content in paints.</w:t>
      </w:r>
    </w:p>
    <w:p w14:paraId="4F6B0B24"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6816A5">
        <w:rPr>
          <w:rFonts w:ascii="Times New Roman" w:eastAsia="Times New Roman" w:hAnsi="Times New Roman" w:cs="Times New Roman"/>
          <w:b/>
          <w:bCs/>
          <w:sz w:val="28"/>
          <w:szCs w:val="28"/>
          <w:lang w:val="vi-VN" w:eastAsia="vi-VN"/>
        </w:rPr>
        <w:t>2</w:t>
      </w:r>
      <w:r w:rsidRPr="006816A5">
        <w:rPr>
          <w:rFonts w:ascii="Times New Roman" w:eastAsia="Times New Roman" w:hAnsi="Times New Roman" w:cs="Times New Roman"/>
          <w:sz w:val="28"/>
          <w:szCs w:val="28"/>
          <w:lang w:val="vi-VN" w:eastAsia="vi-VN"/>
        </w:rPr>
        <w:t xml:space="preserve">. </w:t>
      </w:r>
      <w:r w:rsidRPr="006816A5">
        <w:rPr>
          <w:rFonts w:ascii="Times New Roman" w:eastAsia="Times New Roman" w:hAnsi="Times New Roman" w:cs="Times New Roman"/>
          <w:b/>
          <w:bCs/>
          <w:sz w:val="28"/>
          <w:szCs w:val="28"/>
          <w:lang w:val="vi-VN" w:eastAsia="vi-VN"/>
        </w:rPr>
        <w:t>Cơ quan chủ trì xây dựng:</w:t>
      </w:r>
      <w:r w:rsidRPr="006816A5">
        <w:rPr>
          <w:rFonts w:ascii="Times New Roman" w:eastAsia="Times New Roman" w:hAnsi="Times New Roman" w:cs="Times New Roman"/>
          <w:i/>
          <w:iCs/>
          <w:sz w:val="28"/>
          <w:szCs w:val="28"/>
          <w:lang w:val="vi-VN" w:eastAsia="vi-VN"/>
        </w:rPr>
        <w:t xml:space="preserve"> </w:t>
      </w:r>
      <w:r w:rsidRPr="006816A5">
        <w:rPr>
          <w:rFonts w:ascii="Times New Roman" w:eastAsia="Times New Roman" w:hAnsi="Times New Roman" w:cs="Times New Roman"/>
          <w:sz w:val="28"/>
          <w:szCs w:val="28"/>
          <w:lang w:val="vi-VN" w:eastAsia="vi-VN"/>
        </w:rPr>
        <w:t>Bộ Công Thương</w:t>
      </w:r>
    </w:p>
    <w:p w14:paraId="589740EA"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
          <w:iCs/>
          <w:sz w:val="28"/>
          <w:szCs w:val="28"/>
          <w:lang w:val="vi-VN" w:eastAsia="vi-VN"/>
        </w:rPr>
      </w:pPr>
      <w:r w:rsidRPr="006816A5">
        <w:rPr>
          <w:rFonts w:ascii="Times New Roman" w:eastAsia="Times New Roman" w:hAnsi="Times New Roman" w:cs="Times New Roman"/>
          <w:b/>
          <w:bCs/>
          <w:sz w:val="28"/>
          <w:szCs w:val="28"/>
          <w:lang w:val="vi-VN" w:eastAsia="vi-VN"/>
        </w:rPr>
        <w:t xml:space="preserve">3. Đơn vị, tổ chức phối hợp thực hiện: </w:t>
      </w:r>
    </w:p>
    <w:p w14:paraId="3DA22CDF"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i/>
          <w:iCs/>
          <w:sz w:val="28"/>
          <w:szCs w:val="28"/>
          <w:lang w:eastAsia="vi-VN"/>
        </w:rPr>
        <w:t xml:space="preserve">- </w:t>
      </w:r>
      <w:r w:rsidRPr="006816A5">
        <w:rPr>
          <w:rFonts w:ascii="Times New Roman" w:eastAsia="Times New Roman" w:hAnsi="Times New Roman" w:cs="Times New Roman"/>
          <w:sz w:val="28"/>
          <w:szCs w:val="28"/>
          <w:lang w:eastAsia="vi-VN"/>
        </w:rPr>
        <w:t>Hội hóa học Việt Nam;</w:t>
      </w:r>
    </w:p>
    <w:p w14:paraId="11A03504"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Hiệp hội Sơn-mực in Việt Nam;</w:t>
      </w:r>
    </w:p>
    <w:p w14:paraId="4A1E914D"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Tập đoàn hóa chất Việt Nam;</w:t>
      </w:r>
    </w:p>
    <w:p w14:paraId="11B90F51"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Cổ phần Sơn Hà Nội;</w:t>
      </w:r>
    </w:p>
    <w:p w14:paraId="038D4FD3"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Cổ phần – Viện nghiên cứu dệt may;</w:t>
      </w:r>
    </w:p>
    <w:p w14:paraId="5F3C0A5F"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Công ty CP Tập đoàn Điện quang;</w:t>
      </w:r>
    </w:p>
    <w:p w14:paraId="1D66CB9C"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sz w:val="28"/>
          <w:szCs w:val="28"/>
          <w:lang w:eastAsia="vi-VN"/>
        </w:rPr>
        <w:t>- Hiệp hội dệt may Việt Nam.</w:t>
      </w:r>
    </w:p>
    <w:p w14:paraId="0B9DE522"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6816A5">
        <w:rPr>
          <w:rFonts w:ascii="Times New Roman" w:eastAsia="Times New Roman" w:hAnsi="Times New Roman" w:cs="Times New Roman"/>
          <w:b/>
          <w:bCs/>
          <w:sz w:val="28"/>
          <w:szCs w:val="28"/>
          <w:lang w:val="vi-VN" w:eastAsia="vi-VN"/>
        </w:rPr>
        <w:t xml:space="preserve">4. Thời gian thực hiện: </w:t>
      </w:r>
      <w:r w:rsidRPr="006816A5">
        <w:rPr>
          <w:rFonts w:ascii="Times New Roman" w:eastAsia="Times New Roman" w:hAnsi="Times New Roman" w:cs="Times New Roman"/>
          <w:sz w:val="28"/>
          <w:szCs w:val="28"/>
          <w:lang w:eastAsia="vi-VN"/>
        </w:rPr>
        <w:t>Quý II năm 2026</w:t>
      </w:r>
    </w:p>
    <w:p w14:paraId="436C0B70"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
          <w:iCs/>
          <w:sz w:val="28"/>
          <w:szCs w:val="28"/>
          <w:lang w:eastAsia="vi-VN"/>
        </w:rPr>
      </w:pPr>
      <w:r w:rsidRPr="006816A5">
        <w:rPr>
          <w:rFonts w:ascii="Times New Roman" w:eastAsia="Times New Roman" w:hAnsi="Times New Roman" w:cs="Times New Roman"/>
          <w:b/>
          <w:bCs/>
          <w:sz w:val="28"/>
          <w:szCs w:val="28"/>
          <w:lang w:val="vi-VN" w:eastAsia="vi-VN"/>
        </w:rPr>
        <w:t xml:space="preserve">5. Căn cứ pháp lý: </w:t>
      </w:r>
    </w:p>
    <w:p w14:paraId="22FFA979"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eastAsia="vi-VN"/>
        </w:rPr>
        <w:t xml:space="preserve">- </w:t>
      </w:r>
      <w:hyperlink r:id="rId5" w:tgtFrame="_blank" w:history="1">
        <w:r w:rsidRPr="006816A5">
          <w:rPr>
            <w:rFonts w:ascii="Times New Roman" w:eastAsia="Times New Roman" w:hAnsi="Times New Roman" w:cs="Times New Roman"/>
            <w:iCs/>
            <w:sz w:val="28"/>
            <w:szCs w:val="28"/>
            <w:lang w:val="vi-VN" w:eastAsia="vi-VN"/>
          </w:rPr>
          <w:t>Luật Tiêu chuẩn và quy chuẩn kỹ thuật số 68/2006/QH11</w:t>
        </w:r>
      </w:hyperlink>
      <w:r w:rsidRPr="006816A5">
        <w:rPr>
          <w:rFonts w:ascii="Times New Roman" w:eastAsia="Times New Roman" w:hAnsi="Times New Roman" w:cs="Times New Roman"/>
          <w:iCs/>
          <w:sz w:val="28"/>
          <w:szCs w:val="28"/>
          <w:lang w:val="vi-VN" w:eastAsia="vi-VN"/>
        </w:rPr>
        <w:t xml:space="preserve"> được sửa đổi, bổ sung bởi Luật số 35/2018/QH14 và Luật số 70/2025/QH15;</w:t>
      </w:r>
    </w:p>
    <w:p w14:paraId="45153C02"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val="vi-VN" w:eastAsia="vi-VN"/>
        </w:rPr>
        <w:t>- Luật Chất lượng sản phẩm, hàng hóa số 05/2007/QH12 được sửa đổi, bổ sung bởi Luật số 35/2018/QH14 và Luật số 78/2025/QH15;</w:t>
      </w:r>
    </w:p>
    <w:p w14:paraId="5AABE347"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bCs/>
          <w:iCs/>
          <w:sz w:val="28"/>
          <w:szCs w:val="28"/>
          <w:lang w:val="vi-VN" w:eastAsia="vi-VN"/>
        </w:rPr>
      </w:pPr>
      <w:r w:rsidRPr="006816A5">
        <w:rPr>
          <w:rFonts w:ascii="Times New Roman" w:eastAsia="Times New Roman" w:hAnsi="Times New Roman" w:cs="Times New Roman"/>
          <w:bCs/>
          <w:iCs/>
          <w:sz w:val="28"/>
          <w:szCs w:val="28"/>
          <w:lang w:val="vi-VN" w:eastAsia="vi-VN"/>
        </w:rPr>
        <w:t>- Nghị định số 40/2025/NĐ-CP của Chính phủ quy định chức năng, nhiệm vụ, quyền hạn và cơ cấu tổ chức của Bộ Công Thương;</w:t>
      </w:r>
    </w:p>
    <w:p w14:paraId="0F3B10BC" w14:textId="77777777" w:rsidR="006816A5" w:rsidRPr="006816A5" w:rsidRDefault="006816A5" w:rsidP="00A97224">
      <w:pPr>
        <w:widowControl/>
        <w:spacing w:before="120" w:line="276" w:lineRule="auto"/>
        <w:ind w:firstLine="720"/>
        <w:jc w:val="both"/>
        <w:rPr>
          <w:rFonts w:ascii="Times New Roman" w:eastAsia="Times New Roman" w:hAnsi="Times New Roman" w:cs="Times New Roman"/>
          <w:bCs/>
          <w:iCs/>
          <w:sz w:val="28"/>
          <w:szCs w:val="28"/>
          <w:lang w:val="vi-VN" w:eastAsia="vi-VN"/>
        </w:rPr>
      </w:pPr>
      <w:r w:rsidRPr="006816A5">
        <w:rPr>
          <w:rFonts w:ascii="Times New Roman" w:eastAsia="Times New Roman" w:hAnsi="Times New Roman" w:cs="Times New Roman"/>
          <w:iCs/>
          <w:sz w:val="28"/>
          <w:szCs w:val="28"/>
          <w:lang w:val="vi-VN" w:eastAsia="vi-VN"/>
        </w:rPr>
        <w:t>- Căn cứ Nghị định số </w:t>
      </w:r>
      <w:hyperlink r:id="rId6" w:tgtFrame="_blank" w:history="1">
        <w:r w:rsidRPr="006816A5">
          <w:rPr>
            <w:rFonts w:ascii="Times New Roman" w:eastAsia="Times New Roman" w:hAnsi="Times New Roman" w:cs="Times New Roman"/>
            <w:iCs/>
            <w:sz w:val="28"/>
            <w:szCs w:val="28"/>
            <w:lang w:val="vi-VN" w:eastAsia="vi-VN"/>
          </w:rPr>
          <w:t>22/2026/NĐ-CP</w:t>
        </w:r>
      </w:hyperlink>
      <w:r w:rsidRPr="006816A5">
        <w:rPr>
          <w:rFonts w:ascii="Times New Roman" w:eastAsia="Times New Roman" w:hAnsi="Times New Roman" w:cs="Times New Roman"/>
          <w:iCs/>
          <w:sz w:val="28"/>
          <w:szCs w:val="28"/>
          <w:lang w:val="vi-VN" w:eastAsia="vi-VN"/>
        </w:rPr>
        <w:t> của Chính phủ quy định chi tiết một số điều và biện pháp để tổ chức, hướng dẫn thi hành </w:t>
      </w:r>
      <w:hyperlink r:id="rId7" w:tgtFrame="_blank" w:history="1">
        <w:r w:rsidRPr="006816A5">
          <w:rPr>
            <w:rFonts w:ascii="Times New Roman" w:eastAsia="Times New Roman" w:hAnsi="Times New Roman" w:cs="Times New Roman"/>
            <w:iCs/>
            <w:sz w:val="28"/>
            <w:szCs w:val="28"/>
            <w:lang w:val="vi-VN" w:eastAsia="vi-VN"/>
          </w:rPr>
          <w:t>Luật Tiêu chuẩn và quy chuẩn kỹ thuật</w:t>
        </w:r>
      </w:hyperlink>
      <w:r w:rsidRPr="006816A5">
        <w:rPr>
          <w:rFonts w:ascii="Times New Roman" w:eastAsia="Times New Roman" w:hAnsi="Times New Roman" w:cs="Times New Roman"/>
          <w:iCs/>
          <w:sz w:val="28"/>
          <w:szCs w:val="28"/>
          <w:lang w:val="vi-VN" w:eastAsia="vi-VN"/>
        </w:rPr>
        <w:t>;</w:t>
      </w:r>
    </w:p>
    <w:p w14:paraId="67FDAC06" w14:textId="77777777" w:rsidR="006816A5" w:rsidRPr="006816A5" w:rsidRDefault="006816A5" w:rsidP="00A97224">
      <w:pPr>
        <w:autoSpaceDE w:val="0"/>
        <w:autoSpaceDN w:val="0"/>
        <w:adjustRightInd w:val="0"/>
        <w:spacing w:before="120" w:line="276" w:lineRule="auto"/>
        <w:ind w:firstLine="720"/>
        <w:jc w:val="both"/>
        <w:rPr>
          <w:rFonts w:ascii="Times New Roman" w:eastAsia="Times New Roman" w:hAnsi="Times New Roman" w:cs="Times New Roman"/>
          <w:iCs/>
          <w:sz w:val="28"/>
          <w:szCs w:val="28"/>
          <w:lang w:val="vi-VN" w:eastAsia="vi-VN"/>
        </w:rPr>
      </w:pPr>
      <w:r w:rsidRPr="006816A5">
        <w:rPr>
          <w:rFonts w:ascii="Times New Roman" w:eastAsia="Times New Roman" w:hAnsi="Times New Roman" w:cs="Times New Roman"/>
          <w:iCs/>
          <w:sz w:val="28"/>
          <w:szCs w:val="28"/>
          <w:lang w:val="vi-VN" w:eastAsia="vi-VN"/>
        </w:rPr>
        <w:t>- Nghị định số </w:t>
      </w:r>
      <w:hyperlink r:id="rId8" w:tgtFrame="_blank" w:history="1">
        <w:r w:rsidRPr="006816A5">
          <w:rPr>
            <w:rFonts w:ascii="Times New Roman" w:eastAsia="Times New Roman" w:hAnsi="Times New Roman" w:cs="Times New Roman"/>
            <w:iCs/>
            <w:sz w:val="28"/>
            <w:szCs w:val="28"/>
            <w:lang w:val="vi-VN" w:eastAsia="vi-VN"/>
          </w:rPr>
          <w:t>37/2026/NĐ-CP</w:t>
        </w:r>
      </w:hyperlink>
      <w:r w:rsidRPr="006816A5">
        <w:rPr>
          <w:rFonts w:ascii="Times New Roman" w:eastAsia="Times New Roman" w:hAnsi="Times New Roman" w:cs="Times New Roman"/>
          <w:iCs/>
          <w:sz w:val="28"/>
          <w:szCs w:val="28"/>
          <w:lang w:val="vi-VN" w:eastAsia="vi-VN"/>
        </w:rPr>
        <w:t> của Chính phủ quy định chi tiết một số điều và biện pháp để tổ chức, hướng dẫn thi hành </w:t>
      </w:r>
      <w:hyperlink r:id="rId9" w:tgtFrame="_blank" w:history="1">
        <w:r w:rsidRPr="006816A5">
          <w:rPr>
            <w:rFonts w:ascii="Times New Roman" w:eastAsia="Times New Roman" w:hAnsi="Times New Roman" w:cs="Times New Roman"/>
            <w:iCs/>
            <w:sz w:val="28"/>
            <w:szCs w:val="28"/>
            <w:lang w:val="vi-VN" w:eastAsia="vi-VN"/>
          </w:rPr>
          <w:t>Luật Chất lượng sản phẩm, hàng hóa</w:t>
        </w:r>
      </w:hyperlink>
      <w:r w:rsidRPr="006816A5">
        <w:rPr>
          <w:rFonts w:ascii="Times New Roman" w:eastAsia="Times New Roman" w:hAnsi="Times New Roman" w:cs="Times New Roman"/>
          <w:iCs/>
          <w:sz w:val="28"/>
          <w:szCs w:val="28"/>
          <w:lang w:val="vi-VN" w:eastAsia="vi-VN"/>
        </w:rPr>
        <w:t>.</w:t>
      </w:r>
    </w:p>
    <w:p w14:paraId="577F102C" w14:textId="77777777" w:rsidR="006816A5" w:rsidRPr="00274A5A" w:rsidRDefault="00207D31" w:rsidP="00274A5A">
      <w:pPr>
        <w:pStyle w:val="Heading3"/>
        <w:spacing w:before="120" w:after="120" w:line="276" w:lineRule="auto"/>
        <w:ind w:firstLine="720"/>
        <w:jc w:val="both"/>
        <w:rPr>
          <w:rFonts w:ascii="Times New Roman" w:hAnsi="Times New Roman" w:cs="Times New Roman"/>
          <w:lang w:val="vi-VN"/>
        </w:rPr>
      </w:pPr>
      <w:r w:rsidRPr="00274A5A">
        <w:rPr>
          <w:rFonts w:ascii="Times New Roman" w:hAnsi="Times New Roman" w:cs="Times New Roman"/>
          <w:lang w:val="vi-VN"/>
        </w:rPr>
        <w:t>II. Sự cần thiết và mục tiêu xây dựng QCVN</w:t>
      </w:r>
    </w:p>
    <w:p w14:paraId="204A8E48" w14:textId="77777777" w:rsidR="006816A5" w:rsidRPr="006816A5" w:rsidRDefault="006816A5" w:rsidP="00274A5A">
      <w:pPr>
        <w:widowControl/>
        <w:spacing w:before="120" w:after="120" w:line="276" w:lineRule="auto"/>
        <w:ind w:firstLine="720"/>
        <w:jc w:val="both"/>
        <w:outlineLvl w:val="2"/>
        <w:rPr>
          <w:rFonts w:ascii="Times New Roman" w:eastAsia="Times New Roman" w:hAnsi="Times New Roman" w:cs="Times New Roman"/>
          <w:b/>
          <w:bCs/>
          <w:sz w:val="28"/>
          <w:szCs w:val="28"/>
          <w:lang w:val="vi-VN"/>
        </w:rPr>
      </w:pPr>
      <w:r w:rsidRPr="006816A5">
        <w:rPr>
          <w:rFonts w:ascii="Times New Roman" w:eastAsia="Times New Roman" w:hAnsi="Times New Roman" w:cs="Times New Roman"/>
          <w:b/>
          <w:bCs/>
          <w:sz w:val="28"/>
          <w:szCs w:val="28"/>
          <w:lang w:val="vi-VN"/>
        </w:rPr>
        <w:t>1. Đánh giá thực trạng đối tượng quản lý (Sản phẩm sơn chứa chì)</w:t>
      </w:r>
    </w:p>
    <w:p w14:paraId="6741113B" w14:textId="77777777"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6816A5">
        <w:rPr>
          <w:rFonts w:ascii="Times New Roman" w:eastAsia="Times New Roman" w:hAnsi="Times New Roman" w:cs="Times New Roman"/>
          <w:sz w:val="28"/>
          <w:szCs w:val="28"/>
          <w:lang w:val="vi-VN"/>
        </w:rPr>
        <w:lastRenderedPageBreak/>
        <w:t>a) Tình hình sản xuất, nhập khẩu, lưu thông và sử dụng trong nước</w:t>
      </w:r>
    </w:p>
    <w:p w14:paraId="463F03A9" w14:textId="460F659D"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xml:space="preserve">- </w:t>
      </w:r>
      <w:r w:rsidRPr="006816A5">
        <w:rPr>
          <w:rFonts w:ascii="Times New Roman" w:eastAsia="Times New Roman" w:hAnsi="Times New Roman" w:cs="Times New Roman"/>
          <w:sz w:val="28"/>
          <w:szCs w:val="28"/>
          <w:lang w:val="vi-VN"/>
        </w:rPr>
        <w:t>Về sản xuất: Ngành công nghiệp sản xuất sơn tại Việt Nam đang có tốc độ phát triển rất nhanh, với sự tham gia của hàng trăm doanh nghiệp từ quy mô lớn (bao gồm cả các tập đoàn FDI như AkzoNobel, Nippon Paint, Jotun...) đến các doanh nghiệp vừa và nhỏ trong nước. Sản phẩm đa dạng chủng loại từ sơn trang trí, sơn công nghiệp, sơn chống ăn mòn đến sơn tàu biển, sơn gỗ. Xu hướng hiện nay là các doanh nghiệp lớn đã chủ động chuyển đổi công nghệ, giảm thiểu hoặc loại bỏ phụ gia chứa chì, tuy nhiên vẫn còn một số cơ sở nhỏ lẻ sử dụng do chi phí nguyên liệu rẻ.</w:t>
      </w:r>
    </w:p>
    <w:p w14:paraId="7A7C5491" w14:textId="16A32331"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xml:space="preserve">- </w:t>
      </w:r>
      <w:r w:rsidRPr="006816A5">
        <w:rPr>
          <w:rFonts w:ascii="Times New Roman" w:eastAsia="Times New Roman" w:hAnsi="Times New Roman" w:cs="Times New Roman"/>
          <w:sz w:val="28"/>
          <w:szCs w:val="28"/>
          <w:lang w:val="vi-VN"/>
        </w:rPr>
        <w:t>Về nhập khẩu: Việt Nam vẫn đang nhập khẩu một lượng lớn sơn thành phẩm (đặc biệt là sơn công nghiệp chuyên dụng, sơn tĩnh điện, sơn ô tô) và nguyên liệu sản xuất sơn (bột màu vô cơ, nhựa, phụ gia chống ăn mòn) từ Trung Quốc, Hàn Quốc, Nhật Bản, EU... Một số nguyên liệu hoặc sản phẩm nhập khẩu giá rẻ, không rõ nguồn gốc vẫn tiềm ẩn nguy cơ chứa hàm lượng chì vượt mức an toàn.</w:t>
      </w:r>
    </w:p>
    <w:p w14:paraId="0EC52747" w14:textId="3E4836F7"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xml:space="preserve">- </w:t>
      </w:r>
      <w:r w:rsidRPr="006816A5">
        <w:rPr>
          <w:rFonts w:ascii="Times New Roman" w:eastAsia="Times New Roman" w:hAnsi="Times New Roman" w:cs="Times New Roman"/>
          <w:sz w:val="28"/>
          <w:szCs w:val="28"/>
          <w:lang w:val="vi-VN"/>
        </w:rPr>
        <w:t>Về lưu thông: Sản phẩm sơn được phân phối rộng khắp trên toàn quốc qua các đại lý truyền thống và ngày càng phổ biến trên các nền tảng thương mại điện tử. Sự phát triển của không gian mạng khiến việc kiểm soát chất lượng, truy xuất nguồn gốc và ngăn chặn hàng giả, hàng kém chất lượng (có nguy cơ chứa chì cao) gặp nhiều thách thức.</w:t>
      </w:r>
    </w:p>
    <w:p w14:paraId="3C809826" w14:textId="64E05339"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xml:space="preserve">- </w:t>
      </w:r>
      <w:r w:rsidRPr="006816A5">
        <w:rPr>
          <w:rFonts w:ascii="Times New Roman" w:eastAsia="Times New Roman" w:hAnsi="Times New Roman" w:cs="Times New Roman"/>
          <w:sz w:val="28"/>
          <w:szCs w:val="28"/>
          <w:lang w:val="vi-VN"/>
        </w:rPr>
        <w:t>Về sử dụng: Nhu cầu tiêu thụ sơn tập trung mạnh vào ngành xây dựng dân dụng (chiếm 55% - 60%), công nghiệp chế tạo và bảo vệ kim loại (15% - 20%), nội thất bằng gỗ (10% - 15%) và các lĩnh vực giao thông. Với độ phủ rộng như vậy, mức độ tiếp xúc của cộng đồng với các bề mặt được sơn là rất lớn.</w:t>
      </w:r>
    </w:p>
    <w:p w14:paraId="2C59BCFA" w14:textId="77777777" w:rsidR="006816A5" w:rsidRPr="006816A5" w:rsidRDefault="006816A5"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6816A5">
        <w:rPr>
          <w:rFonts w:ascii="Times New Roman" w:eastAsia="Times New Roman" w:hAnsi="Times New Roman" w:cs="Times New Roman"/>
          <w:sz w:val="28"/>
          <w:szCs w:val="28"/>
          <w:lang w:val="vi-VN"/>
        </w:rPr>
        <w:t>b) Các rủi ro, nguy cơ tiềm ẩn về an toàn, sức khỏe, môi trường liên quan đến đối tượng quản lý</w:t>
      </w:r>
    </w:p>
    <w:p w14:paraId="09B38E20" w14:textId="0B3CB4EA" w:rsidR="006816A5" w:rsidRPr="00F20F3D" w:rsidRDefault="00DC56BB"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F20F3D">
        <w:rPr>
          <w:rFonts w:ascii="Times New Roman" w:eastAsia="Times New Roman" w:hAnsi="Times New Roman" w:cs="Times New Roman"/>
          <w:sz w:val="28"/>
          <w:szCs w:val="28"/>
          <w:lang w:val="vi-VN"/>
        </w:rPr>
        <w:t xml:space="preserve">- </w:t>
      </w:r>
      <w:r w:rsidR="006816A5" w:rsidRPr="00F20F3D">
        <w:rPr>
          <w:rFonts w:ascii="Times New Roman" w:eastAsia="Times New Roman" w:hAnsi="Times New Roman" w:cs="Times New Roman"/>
          <w:sz w:val="28"/>
          <w:szCs w:val="28"/>
          <w:lang w:val="vi-VN"/>
        </w:rPr>
        <w:t>Đối với sức khỏe con người:  Chì là kim loại nặng có độc tính rất cao. Phơi nhiễm chì từ sơn chủ yếu thông qua việc hít phải bụi sơn, hơi dung môi trong quá trình thi công, hoặc tiếp xúc với lớp sơn cũ bị bong tróc, mài mòn theo thời gian.</w:t>
      </w:r>
    </w:p>
    <w:p w14:paraId="64898B90" w14:textId="03A3F1ED" w:rsidR="006816A5" w:rsidRPr="00F20F3D" w:rsidRDefault="00DC56BB"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F20F3D">
        <w:rPr>
          <w:rFonts w:ascii="Times New Roman" w:eastAsia="Times New Roman" w:hAnsi="Times New Roman" w:cs="Times New Roman"/>
          <w:sz w:val="28"/>
          <w:szCs w:val="28"/>
          <w:lang w:val="vi-VN"/>
        </w:rPr>
        <w:t xml:space="preserve">- </w:t>
      </w:r>
      <w:r w:rsidR="006816A5" w:rsidRPr="00F20F3D">
        <w:rPr>
          <w:rFonts w:ascii="Times New Roman" w:eastAsia="Times New Roman" w:hAnsi="Times New Roman" w:cs="Times New Roman"/>
          <w:sz w:val="28"/>
          <w:szCs w:val="28"/>
          <w:lang w:val="vi-VN"/>
        </w:rPr>
        <w:t>Đối với an toàn và môi trường: *Chì có đặc tính không phân hủy sinh học và có khả năng tích lũy trong môi trường. Bụi sơn chứa chì từ các công trình xây dựng, nhà máy công nghiệp hoặc nước thải, chất thải từ quá trình sản xuất sơn nếu không được xử lý triệt để sẽ gây ô nhiễm đất và nguồn nước ngầm, ảnh hưởng tiêu cực đến hệ sinh thái lâu dài.</w:t>
      </w:r>
    </w:p>
    <w:p w14:paraId="4384BD28" w14:textId="5810077B" w:rsidR="00DC56BB" w:rsidRPr="00F20F3D" w:rsidRDefault="00DC56BB" w:rsidP="00274A5A">
      <w:pPr>
        <w:widowControl/>
        <w:spacing w:before="120" w:after="120" w:line="276" w:lineRule="auto"/>
        <w:ind w:firstLine="720"/>
        <w:jc w:val="both"/>
        <w:rPr>
          <w:rFonts w:ascii="Times New Roman" w:eastAsia="Times New Roman" w:hAnsi="Times New Roman" w:cs="Times New Roman"/>
          <w:b/>
          <w:bCs/>
          <w:sz w:val="28"/>
          <w:szCs w:val="28"/>
          <w:lang w:val="vi-VN"/>
        </w:rPr>
      </w:pPr>
      <w:r w:rsidRPr="00F20F3D">
        <w:rPr>
          <w:rFonts w:ascii="Times New Roman" w:eastAsia="Times New Roman" w:hAnsi="Times New Roman" w:cs="Times New Roman"/>
          <w:b/>
          <w:bCs/>
          <w:sz w:val="28"/>
          <w:szCs w:val="28"/>
          <w:lang w:val="vi-VN"/>
        </w:rPr>
        <w:t>2. Thực trạng hệ thống văn bản quy phạm pháp luật, tiêu chuẩn, quy chuẩn kỹ thuật hiện hành</w:t>
      </w:r>
    </w:p>
    <w:p w14:paraId="5944A950" w14:textId="14035984" w:rsidR="00DC56BB" w:rsidRPr="00274A5A" w:rsidRDefault="00DC56BB" w:rsidP="00274A5A">
      <w:pPr>
        <w:widowControl/>
        <w:spacing w:before="120" w:after="120" w:line="276" w:lineRule="auto"/>
        <w:ind w:firstLine="720"/>
        <w:jc w:val="both"/>
        <w:rPr>
          <w:rFonts w:ascii="Times New Roman" w:eastAsia="Times New Roman" w:hAnsi="Times New Roman" w:cs="Times New Roman"/>
          <w:sz w:val="28"/>
          <w:szCs w:val="28"/>
          <w:lang w:val="vi-VN"/>
        </w:rPr>
      </w:pPr>
      <w:r w:rsidRPr="00F20F3D">
        <w:rPr>
          <w:rFonts w:ascii="Times New Roman" w:eastAsia="Times New Roman" w:hAnsi="Times New Roman" w:cs="Times New Roman"/>
          <w:sz w:val="28"/>
          <w:szCs w:val="28"/>
          <w:lang w:val="vi-VN"/>
        </w:rPr>
        <w:lastRenderedPageBreak/>
        <w:t xml:space="preserve">Hiện nay, việc quản lý hàm lượng chì trong sơn được thực hiện chủ yếu dựa trên QCVN 08:2020/BCT ban hành kèm theo Thông tư số 51/2020/TT-BCT của Bộ Công Thương. Đây là văn bản pháp lý nền tảng quy định về giới hạn hàm lượng chì tổng số đối với các sản phẩm sơn sản xuất, nhập khẩu và lưu thông trên thị trường, trong đó đã thiết lập lộ trình giảm dần giới hạn hàm lượng chì (từ mức ≤ 600 ppm xuống mức ≤ 90 ppm) cùng các phương pháp thử nghiệm đi kèm. </w:t>
      </w:r>
    </w:p>
    <w:p w14:paraId="32EE9363" w14:textId="77777777" w:rsidR="00DC56BB" w:rsidRPr="00274A5A"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t>Mặc dù QCVN 08:2020/BCT đã tạo hành lang pháp lý quan trọng thời gian qua, nhưng với sự ra đời của các Luật và Nghị định mới trong năm 2025 - 2026, quy chuẩn hiện hành đã bộc lộ những khoảng trống và bất cập cần được sửa đổi ngay:</w:t>
      </w:r>
    </w:p>
    <w:p w14:paraId="05990A85" w14:textId="1C32D65D" w:rsidR="00DC56BB" w:rsidRPr="00274A5A"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t xml:space="preserve">- Chưa đồng bộ với tư duy quản lý chất lượng mới (từ tiền kiểm sang hậu kiểm dựa trên rủi ro): Luật số 78/2025/QH15 và Nghị định số 37/2026/NĐ-CP đã chuyển trọng tâm quản lý sang mức độ rủi ro (phân loại hàng hóa theo 3 mức độ: thấp, trung bình, cao). QCVN 08:2020/BCT hiện hành vẫn tiếp cận theo phương thức quản lý hành chính cũ, chưa bao quát được sự thay đổi về phương thức đánh giá sự phù hợp và hậu kiểm. </w:t>
      </w:r>
    </w:p>
    <w:p w14:paraId="5B3543B7" w14:textId="394B7EE0" w:rsidR="00DC56BB" w:rsidRPr="00274A5A"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t xml:space="preserve">- Khoảng trống lớn về quản lý thương mại điện tử, truy xuất nguồn gốc và nhãn số: Nghị định số 37/2026/NĐ-CP đặt ra các yêu cầu bắt buộc về cơ chế nhãn hàng hóa điện tử, quản lý chất lượng trên môi trường không gian mạng và truy xuất nguồn gốc trên nền tảng số. QCVN 08:2020/BCT hoàn toàn chưa có các quy định này, dẫn đến thiếu cơ sở pháp lý để cơ quan chức năng tích hợp quản lý, giám sát sản phẩm sơn trên Cổng thông tin truy xuất nguồn gốc quốc gia. </w:t>
      </w:r>
    </w:p>
    <w:p w14:paraId="492D4581" w14:textId="04F10624" w:rsidR="00DC56BB" w:rsidRPr="00F20F3D" w:rsidRDefault="00DC56BB" w:rsidP="00274A5A">
      <w:pPr>
        <w:pStyle w:val="NormalWeb"/>
        <w:spacing w:before="120" w:beforeAutospacing="0" w:after="120" w:afterAutospacing="0" w:line="276" w:lineRule="auto"/>
        <w:ind w:firstLine="720"/>
        <w:jc w:val="both"/>
        <w:rPr>
          <w:sz w:val="28"/>
          <w:szCs w:val="28"/>
          <w:lang w:val="vi-VN"/>
        </w:rPr>
      </w:pPr>
      <w:r w:rsidRPr="00274A5A">
        <w:rPr>
          <w:sz w:val="28"/>
          <w:szCs w:val="28"/>
          <w:lang w:val="vi-VN"/>
        </w:rPr>
        <w:t xml:space="preserve">- Nguy cơ chồng chéo pháp lý và xung đột quy chuẩn: Luật số 70/2025/QH15 và Nghị định số 22/2026/NĐ-CP đã siết chặt lại các nguyên tắc áp dụng: mỗi sản phẩm, hàng hóa chỉ được điều chỉnh bởi một quy chuẩn kỹ thuật quốc gia thống nhất để loại bỏ triệt để sự chồng chéo. </w:t>
      </w:r>
      <w:r w:rsidRPr="00F20F3D">
        <w:rPr>
          <w:sz w:val="28"/>
          <w:szCs w:val="28"/>
          <w:lang w:val="vi-VN"/>
        </w:rPr>
        <w:t xml:space="preserve">Việc rà soát, cập nhật QCVN 08:2020/BCT lúc này là yêu cầu bắt buộc để chuẩn hóa cấu trúc, điều chỉnh các phương thức chứng nhận hợp quy (theo Thông tư số 14/2026/TT-BKHCN mới), tránh xung đột về định mức và quy trình với các văn bản pháp luật ngành khác mới được ban hành. </w:t>
      </w:r>
    </w:p>
    <w:p w14:paraId="0345EE87" w14:textId="1DA47885" w:rsidR="00F20F3D"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rPr>
      </w:pPr>
      <w:r w:rsidRPr="00274A5A">
        <w:rPr>
          <w:rFonts w:ascii="Times New Roman" w:hAnsi="Times New Roman" w:cs="Times New Roman"/>
          <w:b/>
          <w:bCs/>
          <w:sz w:val="28"/>
          <w:szCs w:val="28"/>
        </w:rPr>
        <w:t xml:space="preserve">3. </w:t>
      </w:r>
      <w:r w:rsidR="00207D31" w:rsidRPr="00274A5A">
        <w:rPr>
          <w:rFonts w:ascii="Times New Roman" w:hAnsi="Times New Roman" w:cs="Times New Roman"/>
          <w:b/>
          <w:bCs/>
          <w:sz w:val="28"/>
          <w:szCs w:val="28"/>
        </w:rPr>
        <w:t>Mục tiêu của QCVN:</w:t>
      </w:r>
    </w:p>
    <w:p w14:paraId="006B2D5D" w14:textId="1A6A8390" w:rsidR="00DC56BB" w:rsidRPr="00274A5A"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lang w:val="vi-VN"/>
        </w:rPr>
      </w:pPr>
      <w:r w:rsidRPr="00274A5A">
        <w:rPr>
          <w:rFonts w:ascii="Times New Roman" w:hAnsi="Times New Roman" w:cs="Times New Roman"/>
          <w:sz w:val="28"/>
          <w:szCs w:val="28"/>
          <w:lang w:val="vi-VN"/>
        </w:rPr>
        <w:t>- Bảo đảm yêu cầu quản lý nhà nước: Tạo cơ sở pháp lý cho hoạt động kiểm tra, giám sát, đánh giá sự phù hợp và xử lý vi phạm trong sản xuất, kinh doanh, nhập khẩu, lưu thông sản phẩm, hàng hóa;</w:t>
      </w:r>
    </w:p>
    <w:p w14:paraId="00000017" w14:textId="28556E15" w:rsidR="004D4CED" w:rsidRPr="00274A5A" w:rsidRDefault="00DC56BB" w:rsidP="00274A5A">
      <w:pPr>
        <w:pBdr>
          <w:top w:val="nil"/>
          <w:left w:val="nil"/>
          <w:bottom w:val="nil"/>
          <w:right w:val="nil"/>
          <w:between w:val="nil"/>
        </w:pBdr>
        <w:spacing w:before="120" w:after="120" w:line="276" w:lineRule="auto"/>
        <w:ind w:firstLine="720"/>
        <w:jc w:val="both"/>
        <w:rPr>
          <w:rFonts w:ascii="Times New Roman" w:hAnsi="Times New Roman" w:cs="Times New Roman"/>
          <w:sz w:val="28"/>
          <w:szCs w:val="28"/>
          <w:lang w:val="vi-VN"/>
        </w:rPr>
      </w:pPr>
      <w:r w:rsidRPr="00DC56BB">
        <w:rPr>
          <w:rFonts w:ascii="Times New Roman" w:hAnsi="Times New Roman" w:cs="Times New Roman"/>
          <w:sz w:val="28"/>
          <w:szCs w:val="28"/>
          <w:lang w:val="vi-VN"/>
        </w:rPr>
        <w:t>- Hỗ trợ phát triển kinh tế - xã hội: Góp phần nâng cao chất lượng sản phẩm, bảo đảm tính tương thích về kỹ thuật, thúc đẩy năng lực cạnh tranh, đổi mới sáng tạo, hội nhập quốc tế và thuận lợi hóa thương mại;</w:t>
      </w:r>
    </w:p>
    <w:p w14:paraId="33586014" w14:textId="12569B06" w:rsidR="00274A5A" w:rsidRPr="00274A5A" w:rsidRDefault="00274A5A" w:rsidP="00A97224">
      <w:pPr>
        <w:pStyle w:val="Heading3"/>
        <w:spacing w:before="120" w:after="0" w:line="276" w:lineRule="auto"/>
        <w:ind w:firstLine="720"/>
        <w:jc w:val="both"/>
        <w:rPr>
          <w:rFonts w:ascii="Times New Roman" w:hAnsi="Times New Roman" w:cs="Times New Roman"/>
          <w:lang w:val="vi-VN"/>
        </w:rPr>
      </w:pPr>
      <w:r w:rsidRPr="00274A5A">
        <w:rPr>
          <w:rFonts w:ascii="Times New Roman" w:hAnsi="Times New Roman" w:cs="Times New Roman"/>
          <w:lang w:val="vi-VN"/>
        </w:rPr>
        <w:lastRenderedPageBreak/>
        <w:t>III. Cơ sở xây dựng và phương pháp biên soạn</w:t>
      </w:r>
    </w:p>
    <w:p w14:paraId="606AAFE3" w14:textId="28924DA9"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Tính thống nhất: Đảm bảo hệ thống quy chuẩn không có sự chồng chéo với Luật Chất lượng sản phẩm, hàng hóa 2025, Luật Tiêu chuẩn và quy chuẩn kỹ thuật 2025, Luật Hóa chất cùng các Nghị định hướng dẫn thi hành mới ban hành (Nghị định 37/2026/NĐ-CP và Nghị định 22/2026/NĐ-CP).</w:t>
      </w:r>
    </w:p>
    <w:p w14:paraId="77EA8262" w14:textId="3EA6C3B3"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Giữ nguyên yêu cầu kỹ thuật: Các chỉ tiêu cốt lõi về giới hạn hàm lượng chì tổng số (lộ trình giảm từ ≤ 600 ppm xuống ≤ 90 ppm) và các phương pháp phân tích, thử nghiệm được giữ nguyên theo Phụ lục B của QCVN 08:2020/BCT nhằm đảm bảo tính ổn định trong hoạt động kiểm định và năng lực sản xuất của doanh nghiệp.</w:t>
      </w:r>
    </w:p>
    <w:p w14:paraId="7A98F185" w14:textId="63A60EAE"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Quản lý dựa trên rủi ro: Chuyển đổi trọng tâm sang quản lý chất lượng theo phân loại mức độ rủi ro hàng hóa, đảm bảo kiểm soát chặt chẽ nguy cơ phơi nhiễm độc tính chì tại mọi khâu.</w:t>
      </w:r>
    </w:p>
    <w:p w14:paraId="71C06D0C" w14:textId="5FFBC6D8" w:rsidR="00274A5A" w:rsidRPr="00274A5A" w:rsidRDefault="00274A5A" w:rsidP="00A97224">
      <w:pPr>
        <w:widowControl/>
        <w:spacing w:before="120" w:line="276" w:lineRule="auto"/>
        <w:ind w:firstLine="720"/>
        <w:jc w:val="both"/>
        <w:rPr>
          <w:rFonts w:ascii="Times New Roman" w:eastAsia="Times New Roman" w:hAnsi="Times New Roman" w:cs="Times New Roman"/>
          <w:sz w:val="28"/>
          <w:szCs w:val="28"/>
          <w:lang w:val="vi-VN"/>
        </w:rPr>
      </w:pPr>
      <w:r w:rsidRPr="00274A5A">
        <w:rPr>
          <w:rFonts w:ascii="Times New Roman" w:eastAsia="Times New Roman" w:hAnsi="Times New Roman" w:cs="Times New Roman"/>
          <w:sz w:val="28"/>
          <w:szCs w:val="28"/>
          <w:lang w:val="vi-VN"/>
        </w:rPr>
        <w:t>- Số hóa: Ưu tiên áp dụng các công cụ quản lý số (nhãn hàng hóa điện tử, mã QR truy xuất nguồn gốc kết nối với Cổng thông tin truy xuất nguồn gốc quốc gia) để thay thế dần hồ sơ giấy truyền thống, đồng thời siết chặt giám sát chất lượng sơn trên các nền tảng thương mại điện tử</w:t>
      </w:r>
    </w:p>
    <w:p w14:paraId="29239E8D" w14:textId="55377A1D" w:rsidR="00F73DBF" w:rsidRPr="00274A5A" w:rsidRDefault="00F73DBF" w:rsidP="00A97224">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val="vi-VN" w:eastAsia="vi-VN"/>
        </w:rPr>
      </w:pPr>
      <w:r w:rsidRPr="00274A5A">
        <w:rPr>
          <w:rFonts w:ascii="Times New Roman" w:eastAsia="Times New Roman" w:hAnsi="Times New Roman" w:cs="Times New Roman"/>
          <w:b/>
          <w:bCs/>
          <w:sz w:val="28"/>
          <w:szCs w:val="28"/>
          <w:lang w:val="vi-VN" w:eastAsia="vi-VN"/>
        </w:rPr>
        <w:t>I</w:t>
      </w:r>
      <w:r w:rsidR="00274A5A" w:rsidRPr="00274A5A">
        <w:rPr>
          <w:rFonts w:ascii="Times New Roman" w:eastAsia="Times New Roman" w:hAnsi="Times New Roman" w:cs="Times New Roman"/>
          <w:b/>
          <w:bCs/>
          <w:sz w:val="28"/>
          <w:szCs w:val="28"/>
          <w:lang w:val="vi-VN" w:eastAsia="vi-VN"/>
        </w:rPr>
        <w:t>V</w:t>
      </w:r>
      <w:r w:rsidRPr="00274A5A">
        <w:rPr>
          <w:rFonts w:ascii="Times New Roman" w:eastAsia="Times New Roman" w:hAnsi="Times New Roman" w:cs="Times New Roman"/>
          <w:b/>
          <w:bCs/>
          <w:sz w:val="28"/>
          <w:szCs w:val="28"/>
          <w:lang w:val="vi-VN" w:eastAsia="vi-VN"/>
        </w:rPr>
        <w:t>.</w:t>
      </w:r>
      <w:r w:rsidR="00274A5A" w:rsidRPr="00274A5A">
        <w:rPr>
          <w:rFonts w:ascii="Times New Roman" w:eastAsia="Times New Roman" w:hAnsi="Times New Roman" w:cs="Times New Roman"/>
          <w:b/>
          <w:bCs/>
          <w:sz w:val="28"/>
          <w:szCs w:val="28"/>
          <w:lang w:val="vi-VN" w:eastAsia="vi-VN"/>
        </w:rPr>
        <w:t xml:space="preserve"> N</w:t>
      </w:r>
      <w:r w:rsidRPr="00274A5A">
        <w:rPr>
          <w:rFonts w:ascii="Times New Roman" w:eastAsia="Times New Roman" w:hAnsi="Times New Roman" w:cs="Times New Roman"/>
          <w:b/>
          <w:bCs/>
          <w:sz w:val="28"/>
          <w:szCs w:val="28"/>
          <w:lang w:val="vi-VN" w:eastAsia="vi-VN"/>
        </w:rPr>
        <w:t>ội dung dự thảo sửa đổi QCVN</w:t>
      </w:r>
    </w:p>
    <w:p w14:paraId="10F62A82" w14:textId="4236C648" w:rsidR="00122790" w:rsidRPr="00122790" w:rsidRDefault="00122790" w:rsidP="00A97224">
      <w:pPr>
        <w:widowControl/>
        <w:spacing w:before="120" w:line="360" w:lineRule="exact"/>
        <w:ind w:firstLine="706"/>
        <w:jc w:val="both"/>
        <w:rPr>
          <w:rFonts w:ascii="Times New Roman" w:eastAsia="Calibri" w:hAnsi="Times New Roman" w:cs="Times New Roman"/>
          <w:bCs/>
          <w:spacing w:val="-2"/>
          <w:sz w:val="28"/>
          <w:szCs w:val="28"/>
          <w:lang w:val="es-ES"/>
        </w:rPr>
      </w:pPr>
      <w:r w:rsidRPr="00122790">
        <w:rPr>
          <w:rFonts w:ascii="Times New Roman" w:eastAsia="Calibri" w:hAnsi="Times New Roman" w:cs="Times New Roman"/>
          <w:bCs/>
          <w:spacing w:val="-2"/>
          <w:sz w:val="28"/>
          <w:szCs w:val="28"/>
          <w:lang w:val="es-ES"/>
        </w:rPr>
        <w:t xml:space="preserve">Về bố cục, nội dung dự thảo </w:t>
      </w:r>
      <w:r w:rsidRPr="00122790">
        <w:rPr>
          <w:rFonts w:ascii="Times New Roman" w:eastAsia="Calibri" w:hAnsi="Times New Roman" w:cs="Times New Roman"/>
          <w:spacing w:val="-2"/>
          <w:sz w:val="28"/>
          <w:szCs w:val="28"/>
          <w:lang w:val="es-ES"/>
        </w:rPr>
        <w:t>Sửa đổi 1:2026 QCVN 08: 2020/BCT Quy chuẩn kỹ thuật quốc gia về giới hạn hàm lượng chì trong sơn</w:t>
      </w:r>
      <w:r w:rsidRPr="00122790">
        <w:rPr>
          <w:rFonts w:ascii="Times New Roman" w:eastAsia="Calibri" w:hAnsi="Times New Roman" w:cs="Times New Roman"/>
          <w:bCs/>
          <w:spacing w:val="-2"/>
          <w:sz w:val="28"/>
          <w:szCs w:val="28"/>
          <w:lang w:val="es-ES"/>
        </w:rPr>
        <w:t>, được bố cục gồm 0</w:t>
      </w:r>
      <w:r w:rsidRPr="00274A5A">
        <w:rPr>
          <w:rFonts w:ascii="Times New Roman" w:eastAsia="Calibri" w:hAnsi="Times New Roman" w:cs="Times New Roman"/>
          <w:bCs/>
          <w:spacing w:val="-2"/>
          <w:sz w:val="28"/>
          <w:szCs w:val="28"/>
          <w:lang w:val="es-ES"/>
        </w:rPr>
        <w:t>5</w:t>
      </w:r>
      <w:r w:rsidRPr="00122790">
        <w:rPr>
          <w:rFonts w:ascii="Times New Roman" w:eastAsia="Calibri" w:hAnsi="Times New Roman" w:cs="Times New Roman"/>
          <w:bCs/>
          <w:spacing w:val="-2"/>
          <w:sz w:val="28"/>
          <w:szCs w:val="28"/>
          <w:lang w:val="es-ES"/>
        </w:rPr>
        <w:t xml:space="preserve"> mục như sau:</w:t>
      </w:r>
    </w:p>
    <w:tbl>
      <w:tblPr>
        <w:tblStyle w:val="TableGrid"/>
        <w:tblW w:w="0" w:type="auto"/>
        <w:jc w:val="center"/>
        <w:tblLook w:val="04A0" w:firstRow="1" w:lastRow="0" w:firstColumn="1" w:lastColumn="0" w:noHBand="0" w:noVBand="1"/>
      </w:tblPr>
      <w:tblGrid>
        <w:gridCol w:w="1033"/>
        <w:gridCol w:w="2001"/>
        <w:gridCol w:w="2863"/>
        <w:gridCol w:w="3164"/>
      </w:tblGrid>
      <w:tr w:rsidR="00122790" w:rsidRPr="00122790" w14:paraId="022A00B8" w14:textId="77777777" w:rsidTr="00A97224">
        <w:trPr>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3DA66E46" w14:textId="77777777" w:rsidR="00122790" w:rsidRPr="00122790" w:rsidRDefault="00122790" w:rsidP="00122790">
            <w:pPr>
              <w:autoSpaceDE w:val="0"/>
              <w:autoSpaceDN w:val="0"/>
              <w:adjustRightInd w:val="0"/>
              <w:spacing w:before="120"/>
              <w:jc w:val="center"/>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Điều, Khoản sửa đổi</w:t>
            </w:r>
          </w:p>
        </w:tc>
        <w:tc>
          <w:tcPr>
            <w:tcW w:w="2001" w:type="dxa"/>
            <w:tcBorders>
              <w:top w:val="single" w:sz="4" w:space="0" w:color="auto"/>
              <w:left w:val="single" w:sz="4" w:space="0" w:color="auto"/>
              <w:bottom w:val="single" w:sz="4" w:space="0" w:color="auto"/>
              <w:right w:val="single" w:sz="4" w:space="0" w:color="auto"/>
            </w:tcBorders>
            <w:vAlign w:val="center"/>
            <w:hideMark/>
          </w:tcPr>
          <w:p w14:paraId="34E15729" w14:textId="77777777" w:rsidR="00122790" w:rsidRPr="00122790" w:rsidRDefault="00122790" w:rsidP="00122790">
            <w:pPr>
              <w:autoSpaceDE w:val="0"/>
              <w:autoSpaceDN w:val="0"/>
              <w:adjustRightInd w:val="0"/>
              <w:spacing w:before="120"/>
              <w:jc w:val="center"/>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Nội dung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990AB" w14:textId="77777777" w:rsidR="00122790" w:rsidRPr="00122790" w:rsidRDefault="00122790" w:rsidP="00122790">
            <w:pPr>
              <w:autoSpaceDE w:val="0"/>
              <w:autoSpaceDN w:val="0"/>
              <w:adjustRightInd w:val="0"/>
              <w:spacing w:before="120"/>
              <w:jc w:val="center"/>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Nội dung sửa đổi</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FC29F" w14:textId="77777777" w:rsidR="00122790" w:rsidRPr="00122790" w:rsidRDefault="00122790" w:rsidP="00122790">
            <w:pPr>
              <w:autoSpaceDE w:val="0"/>
              <w:autoSpaceDN w:val="0"/>
              <w:adjustRightInd w:val="0"/>
              <w:spacing w:before="120"/>
              <w:jc w:val="center"/>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Thuyết minh</w:t>
            </w:r>
          </w:p>
        </w:tc>
      </w:tr>
      <w:tr w:rsidR="00122790" w:rsidRPr="00122790" w14:paraId="254FA98A"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06A33BD" w14:textId="77777777" w:rsidR="00122790" w:rsidRPr="00122790" w:rsidRDefault="00122790" w:rsidP="00122790">
            <w:pPr>
              <w:autoSpaceDE w:val="0"/>
              <w:autoSpaceDN w:val="0"/>
              <w:adjustRightInd w:val="0"/>
              <w:spacing w:before="120"/>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II. Quy định kỹ thuật</w:t>
            </w:r>
          </w:p>
        </w:tc>
      </w:tr>
      <w:tr w:rsidR="00122790" w:rsidRPr="00122790" w14:paraId="381A47AF"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7C27CF5F"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Khoản 3</w:t>
            </w:r>
          </w:p>
        </w:tc>
        <w:tc>
          <w:tcPr>
            <w:tcW w:w="2001" w:type="dxa"/>
            <w:tcBorders>
              <w:top w:val="single" w:sz="4" w:space="0" w:color="auto"/>
              <w:left w:val="single" w:sz="4" w:space="0" w:color="auto"/>
              <w:bottom w:val="single" w:sz="4" w:space="0" w:color="auto"/>
              <w:right w:val="single" w:sz="4" w:space="0" w:color="auto"/>
            </w:tcBorders>
            <w:hideMark/>
          </w:tcPr>
          <w:p w14:paraId="1E4B7137"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Cs/>
                <w:spacing w:val="-2"/>
                <w:sz w:val="28"/>
                <w:szCs w:val="28"/>
              </w:rPr>
            </w:pPr>
            <w:r w:rsidRPr="00122790">
              <w:rPr>
                <w:rFonts w:ascii="Times New Roman" w:eastAsia="Calibri" w:hAnsi="Times New Roman" w:cs="Times New Roman"/>
                <w:bCs/>
                <w:spacing w:val="-2"/>
                <w:sz w:val="28"/>
                <w:szCs w:val="28"/>
              </w:rPr>
              <w:t>“Ghi nhãn theo quy định tại Nghị định số </w:t>
            </w:r>
            <w:bookmarkStart w:id="0" w:name="tvpllink_sqdhfzwkfl"/>
            <w:r w:rsidRPr="00122790">
              <w:rPr>
                <w:rFonts w:ascii="Times New Roman" w:eastAsia="Calibri" w:hAnsi="Times New Roman" w:cs="Times New Roman"/>
                <w:bCs/>
                <w:spacing w:val="-2"/>
                <w:sz w:val="28"/>
                <w:szCs w:val="28"/>
              </w:rPr>
              <w:t>43/2017/NĐ-CP</w:t>
            </w:r>
            <w:bookmarkEnd w:id="0"/>
            <w:r w:rsidRPr="00122790">
              <w:rPr>
                <w:rFonts w:ascii="Times New Roman" w:eastAsia="Calibri" w:hAnsi="Times New Roman" w:cs="Times New Roman"/>
                <w:bCs/>
                <w:spacing w:val="-2"/>
                <w:sz w:val="28"/>
                <w:szCs w:val="28"/>
              </w:rPr>
              <w:t> ngày 14 tháng 4 năm 2017 của Chính phủ về nhãn hàng hóa và các quy định ghi nhãn hiện hành.”</w:t>
            </w:r>
          </w:p>
        </w:tc>
        <w:tc>
          <w:tcPr>
            <w:tcW w:w="2872" w:type="dxa"/>
            <w:tcBorders>
              <w:top w:val="single" w:sz="4" w:space="0" w:color="auto"/>
              <w:left w:val="single" w:sz="4" w:space="0" w:color="auto"/>
              <w:bottom w:val="single" w:sz="4" w:space="0" w:color="auto"/>
              <w:right w:val="single" w:sz="4" w:space="0" w:color="auto"/>
            </w:tcBorders>
          </w:tcPr>
          <w:p w14:paraId="4F430EA4"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Cs/>
                <w:spacing w:val="-2"/>
                <w:sz w:val="28"/>
                <w:szCs w:val="28"/>
              </w:rPr>
            </w:pPr>
            <w:r w:rsidRPr="00122790">
              <w:rPr>
                <w:rFonts w:ascii="Times New Roman" w:eastAsia="Calibri" w:hAnsi="Times New Roman" w:cs="Times New Roman"/>
                <w:bCs/>
                <w:spacing w:val="-2"/>
                <w:sz w:val="28"/>
                <w:szCs w:val="28"/>
              </w:rPr>
              <w:t>“</w:t>
            </w:r>
            <w:r w:rsidRPr="00122790">
              <w:rPr>
                <w:rFonts w:ascii="Times New Roman" w:eastAsia="Calibri" w:hAnsi="Times New Roman" w:cs="Times New Roman"/>
                <w:bCs/>
                <w:spacing w:val="-2"/>
                <w:sz w:val="28"/>
                <w:szCs w:val="28"/>
                <w:lang w:val="vi-VN"/>
              </w:rPr>
              <w:t xml:space="preserve">Ghi nhãn theo quy định tại </w:t>
            </w:r>
            <w:r w:rsidRPr="00122790">
              <w:rPr>
                <w:rFonts w:ascii="Times New Roman" w:eastAsia="Calibri" w:hAnsi="Times New Roman" w:cs="Times New Roman"/>
                <w:bCs/>
                <w:spacing w:val="-2"/>
                <w:sz w:val="28"/>
                <w:szCs w:val="28"/>
              </w:rPr>
              <w:t>chương IV Nghị định số 37/2026/NĐ-CP ngày 23 tháng 01 năm 2026 của Chính phủ Quy định chi tiết một số điều và biện pháp để tổ chức, hướng dẫn thi hành Luật Chất lượng sản phẩm, hàng hóa”</w:t>
            </w:r>
          </w:p>
          <w:p w14:paraId="5A95843D"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p>
        </w:tc>
        <w:tc>
          <w:tcPr>
            <w:tcW w:w="0" w:type="auto"/>
            <w:tcBorders>
              <w:top w:val="single" w:sz="4" w:space="0" w:color="auto"/>
              <w:left w:val="single" w:sz="4" w:space="0" w:color="auto"/>
              <w:bottom w:val="single" w:sz="4" w:space="0" w:color="auto"/>
              <w:right w:val="single" w:sz="4" w:space="0" w:color="auto"/>
            </w:tcBorders>
            <w:hideMark/>
          </w:tcPr>
          <w:p w14:paraId="34FF101F"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r w:rsidRPr="00122790">
              <w:rPr>
                <w:rFonts w:ascii="Times New Roman" w:eastAsia="Calibri" w:hAnsi="Times New Roman" w:cs="Times New Roman"/>
                <w:bCs/>
                <w:spacing w:val="-2"/>
                <w:sz w:val="28"/>
                <w:szCs w:val="28"/>
              </w:rPr>
              <w:t>Nghị định số 43/2017/NĐ-CP ngày 14 tháng 4 năm 2017 của Chính phủ về nhãn hàng hóa và các quy định ghi nhãn hiện hành hết hiệu lực</w:t>
            </w:r>
          </w:p>
        </w:tc>
      </w:tr>
      <w:tr w:rsidR="00122790" w:rsidRPr="00122790" w14:paraId="300DE71D"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633CD6EB" w14:textId="77777777" w:rsidR="00122790" w:rsidRPr="00122790" w:rsidRDefault="00122790" w:rsidP="00122790">
            <w:pPr>
              <w:autoSpaceDE w:val="0"/>
              <w:autoSpaceDN w:val="0"/>
              <w:adjustRightInd w:val="0"/>
              <w:spacing w:before="120"/>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lastRenderedPageBreak/>
              <w:t>III.</w:t>
            </w:r>
            <w:r w:rsidRPr="00122790">
              <w:rPr>
                <w:rFonts w:ascii="Times New Roman" w:eastAsia="Calibri" w:hAnsi="Times New Roman" w:cs="Times New Roman"/>
                <w:spacing w:val="-2"/>
                <w:sz w:val="28"/>
                <w:szCs w:val="28"/>
              </w:rPr>
              <w:t xml:space="preserve"> </w:t>
            </w:r>
            <w:r w:rsidRPr="00122790">
              <w:rPr>
                <w:rFonts w:ascii="Times New Roman" w:eastAsia="Calibri" w:hAnsi="Times New Roman" w:cs="Times New Roman"/>
                <w:b/>
                <w:spacing w:val="-2"/>
                <w:sz w:val="28"/>
                <w:szCs w:val="28"/>
                <w:lang w:val="vi-VN"/>
              </w:rPr>
              <w:t>Quy định về quản lý</w:t>
            </w:r>
          </w:p>
        </w:tc>
      </w:tr>
      <w:tr w:rsidR="00122790" w:rsidRPr="00122790" w14:paraId="53AF0F65"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0681309" w14:textId="77777777" w:rsidR="00122790" w:rsidRPr="00122790" w:rsidRDefault="00122790" w:rsidP="00122790">
            <w:pPr>
              <w:autoSpaceDE w:val="0"/>
              <w:autoSpaceDN w:val="0"/>
              <w:adjustRightInd w:val="0"/>
              <w:spacing w:before="120"/>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t xml:space="preserve">1. </w:t>
            </w:r>
            <w:r w:rsidRPr="00122790">
              <w:rPr>
                <w:rFonts w:ascii="Times New Roman" w:eastAsia="Calibri" w:hAnsi="Times New Roman" w:cs="Times New Roman"/>
                <w:b/>
                <w:spacing w:val="-2"/>
                <w:sz w:val="28"/>
                <w:szCs w:val="28"/>
                <w:lang w:val="vi-VN"/>
              </w:rPr>
              <w:t xml:space="preserve"> Quy định về đánh giá sự phù hợp</w:t>
            </w:r>
          </w:p>
        </w:tc>
      </w:tr>
      <w:tr w:rsidR="00122790" w:rsidRPr="00122790" w14:paraId="60B4FCAC"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7DEE6855"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t xml:space="preserve">Nội dung điểm 2.1: </w:t>
            </w:r>
          </w:p>
        </w:tc>
        <w:tc>
          <w:tcPr>
            <w:tcW w:w="2001" w:type="dxa"/>
            <w:tcBorders>
              <w:top w:val="single" w:sz="4" w:space="0" w:color="auto"/>
              <w:left w:val="single" w:sz="4" w:space="0" w:color="auto"/>
              <w:bottom w:val="single" w:sz="4" w:space="0" w:color="auto"/>
              <w:right w:val="single" w:sz="4" w:space="0" w:color="auto"/>
            </w:tcBorders>
            <w:hideMark/>
          </w:tcPr>
          <w:p w14:paraId="3E25927E"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t>“</w:t>
            </w:r>
            <w:r w:rsidRPr="00122790">
              <w:rPr>
                <w:rFonts w:ascii="Times New Roman" w:eastAsia="Calibri" w:hAnsi="Times New Roman" w:cs="Times New Roman"/>
                <w:spacing w:val="-2"/>
                <w:sz w:val="28"/>
                <w:szCs w:val="28"/>
                <w:lang w:val="vi-VN"/>
              </w:rPr>
              <w:t xml:space="preserve">Hoạt động nhập khẩu các sản phẩm sơn được quy định tại Phụ lục A của Quy chuẩn này: Thực hiện theo phương thức 1 quy định tại Phụ lục II của Thông tư số 28/2012/TT-BKHCN ngày 12 tháng 12 năm 2012 của Bộ trưởng Bộ Khoa học và Công nghệ quy định về công bố hợp chuẩn, công bố hợp quy và phương thức đánh giá sự phù hợp với tiêu chuẩn, quy chuẩn kỹ thuật (sau đây gọi tắt là Thông tư số 28/2012/TT-BKHCN) và Thông tư số 02/2017/TT-BKHCN ngày 31 tháng 3 năm 2017 của Bộ trưởng Bộ Khoa học và Công </w:t>
            </w:r>
            <w:r w:rsidRPr="00122790">
              <w:rPr>
                <w:rFonts w:ascii="Times New Roman" w:eastAsia="Calibri" w:hAnsi="Times New Roman" w:cs="Times New Roman"/>
                <w:spacing w:val="-2"/>
                <w:sz w:val="28"/>
                <w:szCs w:val="28"/>
                <w:lang w:val="vi-VN"/>
              </w:rPr>
              <w:lastRenderedPageBreak/>
              <w:t>nghệ sửa đổi, bổ sung một số điều của Thông tư số 28/2012/TT-BKHCN (sau đây gọi tắt là Thông tư số 02/2017/TT-BKHCN).</w:t>
            </w:r>
            <w:r w:rsidRPr="00122790">
              <w:rPr>
                <w:rFonts w:ascii="Times New Roman" w:eastAsia="Calibri" w:hAnsi="Times New Roman" w:cs="Times New Roman"/>
                <w:spacing w:val="-2"/>
                <w:sz w:val="28"/>
                <w:szCs w:val="28"/>
              </w:rPr>
              <w:t>”</w:t>
            </w:r>
          </w:p>
          <w:p w14:paraId="4271D14D"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lang w:val="vi-VN"/>
              </w:rPr>
              <w:t>- Hoạt động sản xuất trong nước đối với các sản phẩm sơn được quy định tại Phụ lục A của Quy chuẩn này thực hiện theo phương thức 5 quy định tại Phụ lục II của Thông tư số 28/2012/TT-BKHCN và Thông tư số 02/2017/TT-BKHCN.</w:t>
            </w:r>
          </w:p>
        </w:tc>
        <w:tc>
          <w:tcPr>
            <w:tcW w:w="0" w:type="auto"/>
            <w:tcBorders>
              <w:top w:val="single" w:sz="4" w:space="0" w:color="auto"/>
              <w:left w:val="single" w:sz="4" w:space="0" w:color="auto"/>
              <w:bottom w:val="single" w:sz="4" w:space="0" w:color="auto"/>
              <w:right w:val="single" w:sz="4" w:space="0" w:color="auto"/>
            </w:tcBorders>
          </w:tcPr>
          <w:p w14:paraId="23775589"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rPr>
              <w:lastRenderedPageBreak/>
              <w:t>“</w:t>
            </w:r>
            <w:r w:rsidRPr="00122790">
              <w:rPr>
                <w:rFonts w:ascii="Times New Roman" w:eastAsia="Calibri" w:hAnsi="Times New Roman" w:cs="Times New Roman"/>
                <w:spacing w:val="-2"/>
                <w:sz w:val="28"/>
                <w:szCs w:val="28"/>
                <w:lang w:val="vi-VN"/>
              </w:rPr>
              <w:t xml:space="preserve">Hoạt động nhập khẩu các sản phẩm sơn được quy định tại Phụ lục A của Quy chuẩn này: Thực hiện theo phương thức 1 quy định tại Phụ lục II của Thông tư số </w:t>
            </w:r>
            <w:r w:rsidRPr="00122790">
              <w:rPr>
                <w:rFonts w:ascii="Times New Roman" w:eastAsia="Calibri" w:hAnsi="Times New Roman" w:cs="Times New Roman"/>
                <w:spacing w:val="-2"/>
                <w:sz w:val="28"/>
                <w:szCs w:val="28"/>
              </w:rPr>
              <w:t>14</w:t>
            </w:r>
            <w:r w:rsidRPr="00122790">
              <w:rPr>
                <w:rFonts w:ascii="Times New Roman" w:eastAsia="Calibri" w:hAnsi="Times New Roman" w:cs="Times New Roman"/>
                <w:spacing w:val="-2"/>
                <w:sz w:val="28"/>
                <w:szCs w:val="28"/>
                <w:lang w:val="vi-VN"/>
              </w:rPr>
              <w:t>/20</w:t>
            </w:r>
            <w:r w:rsidRPr="00122790">
              <w:rPr>
                <w:rFonts w:ascii="Times New Roman" w:eastAsia="Calibri" w:hAnsi="Times New Roman" w:cs="Times New Roman"/>
                <w:spacing w:val="-2"/>
                <w:sz w:val="28"/>
                <w:szCs w:val="28"/>
              </w:rPr>
              <w:t>26</w:t>
            </w:r>
            <w:r w:rsidRPr="00122790">
              <w:rPr>
                <w:rFonts w:ascii="Times New Roman" w:eastAsia="Calibri" w:hAnsi="Times New Roman" w:cs="Times New Roman"/>
                <w:spacing w:val="-2"/>
                <w:sz w:val="28"/>
                <w:szCs w:val="28"/>
                <w:lang w:val="vi-VN"/>
              </w:rPr>
              <w:t xml:space="preserve">/TT-BKHCN ngày </w:t>
            </w:r>
            <w:r w:rsidRPr="00122790">
              <w:rPr>
                <w:rFonts w:ascii="Times New Roman" w:eastAsia="Calibri" w:hAnsi="Times New Roman" w:cs="Times New Roman"/>
                <w:spacing w:val="-2"/>
                <w:sz w:val="28"/>
                <w:szCs w:val="28"/>
              </w:rPr>
              <w:t>09</w:t>
            </w:r>
            <w:r w:rsidRPr="00122790">
              <w:rPr>
                <w:rFonts w:ascii="Times New Roman" w:eastAsia="Calibri" w:hAnsi="Times New Roman" w:cs="Times New Roman"/>
                <w:spacing w:val="-2"/>
                <w:sz w:val="28"/>
                <w:szCs w:val="28"/>
                <w:lang w:val="vi-VN"/>
              </w:rPr>
              <w:t xml:space="preserve"> tháng </w:t>
            </w:r>
            <w:r w:rsidRPr="00122790">
              <w:rPr>
                <w:rFonts w:ascii="Times New Roman" w:eastAsia="Calibri" w:hAnsi="Times New Roman" w:cs="Times New Roman"/>
                <w:spacing w:val="-2"/>
                <w:sz w:val="28"/>
                <w:szCs w:val="28"/>
              </w:rPr>
              <w:t>4</w:t>
            </w:r>
            <w:r w:rsidRPr="00122790">
              <w:rPr>
                <w:rFonts w:ascii="Times New Roman" w:eastAsia="Calibri" w:hAnsi="Times New Roman" w:cs="Times New Roman"/>
                <w:spacing w:val="-2"/>
                <w:sz w:val="28"/>
                <w:szCs w:val="28"/>
                <w:lang w:val="vi-VN"/>
              </w:rPr>
              <w:t xml:space="preserve"> năm 20</w:t>
            </w:r>
            <w:r w:rsidRPr="00122790">
              <w:rPr>
                <w:rFonts w:ascii="Times New Roman" w:eastAsia="Calibri" w:hAnsi="Times New Roman" w:cs="Times New Roman"/>
                <w:spacing w:val="-2"/>
                <w:sz w:val="28"/>
                <w:szCs w:val="28"/>
              </w:rPr>
              <w:t>26</w:t>
            </w:r>
            <w:r w:rsidRPr="00122790">
              <w:rPr>
                <w:rFonts w:ascii="Times New Roman" w:eastAsia="Calibri" w:hAnsi="Times New Roman" w:cs="Times New Roman"/>
                <w:spacing w:val="-2"/>
                <w:sz w:val="28"/>
                <w:szCs w:val="28"/>
                <w:lang w:val="vi-VN"/>
              </w:rPr>
              <w:t xml:space="preserve"> của Bộ trưởng Bộ Khoa học và Công nghệ quy định </w:t>
            </w:r>
            <w:r w:rsidRPr="00122790">
              <w:rPr>
                <w:rFonts w:ascii="Times New Roman" w:eastAsia="Calibri" w:hAnsi="Times New Roman" w:cs="Times New Roman"/>
                <w:spacing w:val="-2"/>
                <w:sz w:val="28"/>
                <w:szCs w:val="28"/>
              </w:rPr>
              <w:t>v</w:t>
            </w:r>
            <w:r w:rsidRPr="00122790">
              <w:rPr>
                <w:rFonts w:ascii="Times New Roman" w:eastAsia="Calibri" w:hAnsi="Times New Roman" w:cs="Times New Roman"/>
                <w:spacing w:val="-2"/>
                <w:sz w:val="28"/>
                <w:szCs w:val="28"/>
                <w:lang w:val="vi-VN"/>
              </w:rPr>
              <w:t>ề công bố hợp chuẩn, công bố hợp quy và phương thức đánh giá sự phù hợp với tiêu chuẩn, quy chuẩn kỹ thuật</w:t>
            </w:r>
            <w:r w:rsidRPr="00122790">
              <w:rPr>
                <w:rFonts w:ascii="Times New Roman" w:eastAsia="Calibri" w:hAnsi="Times New Roman" w:cs="Times New Roman"/>
                <w:spacing w:val="-2"/>
                <w:sz w:val="28"/>
                <w:szCs w:val="28"/>
              </w:rPr>
              <w:t>”</w:t>
            </w:r>
          </w:p>
          <w:p w14:paraId="34192516"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rPr>
              <w:t>“</w:t>
            </w:r>
            <w:r w:rsidRPr="00122790">
              <w:rPr>
                <w:rFonts w:ascii="Times New Roman" w:eastAsia="Calibri" w:hAnsi="Times New Roman" w:cs="Times New Roman"/>
                <w:spacing w:val="-2"/>
                <w:sz w:val="28"/>
                <w:szCs w:val="28"/>
                <w:lang w:val="vi-VN"/>
              </w:rPr>
              <w:t xml:space="preserve"> Hoạt động sản xuất trong nước đối với các sản phẩm sơn được quy định tại Phụ lục A của Quy chuẩn này thực hiện theo phương thức 5 quy định tại Phụ lục II của Thông tư số </w:t>
            </w:r>
            <w:r w:rsidRPr="00122790">
              <w:rPr>
                <w:rFonts w:ascii="Times New Roman" w:eastAsia="Calibri" w:hAnsi="Times New Roman" w:cs="Times New Roman"/>
                <w:spacing w:val="-2"/>
                <w:sz w:val="28"/>
                <w:szCs w:val="28"/>
              </w:rPr>
              <w:t>14</w:t>
            </w:r>
            <w:r w:rsidRPr="00122790">
              <w:rPr>
                <w:rFonts w:ascii="Times New Roman" w:eastAsia="Calibri" w:hAnsi="Times New Roman" w:cs="Times New Roman"/>
                <w:spacing w:val="-2"/>
                <w:sz w:val="28"/>
                <w:szCs w:val="28"/>
                <w:lang w:val="vi-VN"/>
              </w:rPr>
              <w:t>/20</w:t>
            </w:r>
            <w:r w:rsidRPr="00122790">
              <w:rPr>
                <w:rFonts w:ascii="Times New Roman" w:eastAsia="Calibri" w:hAnsi="Times New Roman" w:cs="Times New Roman"/>
                <w:spacing w:val="-2"/>
                <w:sz w:val="28"/>
                <w:szCs w:val="28"/>
              </w:rPr>
              <w:t>26</w:t>
            </w:r>
            <w:r w:rsidRPr="00122790">
              <w:rPr>
                <w:rFonts w:ascii="Times New Roman" w:eastAsia="Calibri" w:hAnsi="Times New Roman" w:cs="Times New Roman"/>
                <w:spacing w:val="-2"/>
                <w:sz w:val="28"/>
                <w:szCs w:val="28"/>
                <w:lang w:val="vi-VN"/>
              </w:rPr>
              <w:t xml:space="preserve">/TT-BKHCN ngày </w:t>
            </w:r>
            <w:r w:rsidRPr="00122790">
              <w:rPr>
                <w:rFonts w:ascii="Times New Roman" w:eastAsia="Calibri" w:hAnsi="Times New Roman" w:cs="Times New Roman"/>
                <w:spacing w:val="-2"/>
                <w:sz w:val="28"/>
                <w:szCs w:val="28"/>
              </w:rPr>
              <w:t>09</w:t>
            </w:r>
            <w:r w:rsidRPr="00122790">
              <w:rPr>
                <w:rFonts w:ascii="Times New Roman" w:eastAsia="Calibri" w:hAnsi="Times New Roman" w:cs="Times New Roman"/>
                <w:spacing w:val="-2"/>
                <w:sz w:val="28"/>
                <w:szCs w:val="28"/>
                <w:lang w:val="vi-VN"/>
              </w:rPr>
              <w:t xml:space="preserve"> tháng </w:t>
            </w:r>
            <w:r w:rsidRPr="00122790">
              <w:rPr>
                <w:rFonts w:ascii="Times New Roman" w:eastAsia="Calibri" w:hAnsi="Times New Roman" w:cs="Times New Roman"/>
                <w:spacing w:val="-2"/>
                <w:sz w:val="28"/>
                <w:szCs w:val="28"/>
              </w:rPr>
              <w:t>4</w:t>
            </w:r>
            <w:r w:rsidRPr="00122790">
              <w:rPr>
                <w:rFonts w:ascii="Times New Roman" w:eastAsia="Calibri" w:hAnsi="Times New Roman" w:cs="Times New Roman"/>
                <w:spacing w:val="-2"/>
                <w:sz w:val="28"/>
                <w:szCs w:val="28"/>
                <w:lang w:val="vi-VN"/>
              </w:rPr>
              <w:t xml:space="preserve"> năm 20</w:t>
            </w:r>
            <w:r w:rsidRPr="00122790">
              <w:rPr>
                <w:rFonts w:ascii="Times New Roman" w:eastAsia="Calibri" w:hAnsi="Times New Roman" w:cs="Times New Roman"/>
                <w:spacing w:val="-2"/>
                <w:sz w:val="28"/>
                <w:szCs w:val="28"/>
              </w:rPr>
              <w:t>26</w:t>
            </w:r>
            <w:r w:rsidRPr="00122790">
              <w:rPr>
                <w:rFonts w:ascii="Times New Roman" w:eastAsia="Calibri" w:hAnsi="Times New Roman" w:cs="Times New Roman"/>
                <w:spacing w:val="-2"/>
                <w:sz w:val="28"/>
                <w:szCs w:val="28"/>
                <w:lang w:val="vi-VN"/>
              </w:rPr>
              <w:t xml:space="preserve"> của Bộ trưởng Bộ Khoa học và Công nghệ quy định </w:t>
            </w:r>
            <w:r w:rsidRPr="00122790">
              <w:rPr>
                <w:rFonts w:ascii="Times New Roman" w:eastAsia="Calibri" w:hAnsi="Times New Roman" w:cs="Times New Roman"/>
                <w:spacing w:val="-2"/>
                <w:sz w:val="28"/>
                <w:szCs w:val="28"/>
              </w:rPr>
              <w:t>v</w:t>
            </w:r>
            <w:r w:rsidRPr="00122790">
              <w:rPr>
                <w:rFonts w:ascii="Times New Roman" w:eastAsia="Calibri" w:hAnsi="Times New Roman" w:cs="Times New Roman"/>
                <w:spacing w:val="-2"/>
                <w:sz w:val="28"/>
                <w:szCs w:val="28"/>
                <w:lang w:val="vi-VN"/>
              </w:rPr>
              <w:t>ề công bố hợp chuẩn, công bố hợp quy và phương thức đánh giá sự phù hợp với tiêu chuẩn, quy chuẩn kỹ thuật.</w:t>
            </w:r>
            <w:r w:rsidRPr="00122790">
              <w:rPr>
                <w:rFonts w:ascii="Times New Roman" w:eastAsia="Calibri" w:hAnsi="Times New Roman" w:cs="Times New Roman"/>
                <w:spacing w:val="-2"/>
                <w:sz w:val="28"/>
                <w:szCs w:val="28"/>
              </w:rPr>
              <w:t>”</w:t>
            </w:r>
          </w:p>
          <w:p w14:paraId="43B09F4C"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p>
        </w:tc>
        <w:tc>
          <w:tcPr>
            <w:tcW w:w="0" w:type="auto"/>
            <w:tcBorders>
              <w:top w:val="single" w:sz="4" w:space="0" w:color="auto"/>
              <w:left w:val="single" w:sz="4" w:space="0" w:color="auto"/>
              <w:bottom w:val="single" w:sz="4" w:space="0" w:color="auto"/>
              <w:right w:val="single" w:sz="4" w:space="0" w:color="auto"/>
            </w:tcBorders>
          </w:tcPr>
          <w:p w14:paraId="69DC0C6F"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Cs/>
                <w:spacing w:val="-2"/>
                <w:sz w:val="28"/>
                <w:szCs w:val="28"/>
              </w:rPr>
            </w:pPr>
            <w:r w:rsidRPr="00122790">
              <w:rPr>
                <w:rFonts w:ascii="Times New Roman" w:eastAsia="Calibri" w:hAnsi="Times New Roman" w:cs="Times New Roman"/>
                <w:bCs/>
                <w:spacing w:val="-2"/>
                <w:sz w:val="28"/>
                <w:szCs w:val="28"/>
                <w:lang w:val="vi-VN"/>
              </w:rPr>
              <w:t>Thông tư số 28/2012/TT-BKHCN ngày 12 tháng 12 năm 2012 của Bộ trưởng Bộ Khoa học và Công nghệ quy định về công bố hợp chuẩn, công bố hợp quy và phương thức đánh giá sự phù hợp với tiêu chuẩn, quy chuẩn kỹ thuật</w:t>
            </w:r>
            <w:r w:rsidRPr="00122790">
              <w:rPr>
                <w:rFonts w:ascii="Times New Roman" w:eastAsia="Calibri" w:hAnsi="Times New Roman" w:cs="Times New Roman"/>
                <w:bCs/>
                <w:spacing w:val="-2"/>
                <w:sz w:val="28"/>
                <w:szCs w:val="28"/>
              </w:rPr>
              <w:t xml:space="preserve"> và </w:t>
            </w:r>
            <w:r w:rsidRPr="00122790">
              <w:rPr>
                <w:rFonts w:ascii="Times New Roman" w:eastAsia="Calibri" w:hAnsi="Times New Roman" w:cs="Times New Roman"/>
                <w:bCs/>
                <w:spacing w:val="-2"/>
                <w:sz w:val="28"/>
                <w:szCs w:val="28"/>
                <w:lang w:val="vi-VN"/>
              </w:rPr>
              <w:t xml:space="preserve">Thông tư số 02/2017/TT-BKHCN ngày 31 tháng 3 năm 2017 của Bộ trưởng Bộ Khoa học và Công nghệ sửa đổi, bổ sung một số điều của Thông tư số 28/2012/TT-BKHCN </w:t>
            </w:r>
            <w:r w:rsidRPr="00122790">
              <w:rPr>
                <w:rFonts w:ascii="Times New Roman" w:eastAsia="Calibri" w:hAnsi="Times New Roman" w:cs="Times New Roman"/>
                <w:bCs/>
                <w:spacing w:val="-2"/>
                <w:sz w:val="28"/>
                <w:szCs w:val="28"/>
              </w:rPr>
              <w:t xml:space="preserve"> đã hết hiệu lực</w:t>
            </w:r>
          </w:p>
          <w:p w14:paraId="39D5F8C2"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p>
        </w:tc>
      </w:tr>
      <w:tr w:rsidR="00122790" w:rsidRPr="00122790" w14:paraId="45858CA0"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1A4E364B" w14:textId="77777777" w:rsidR="00122790" w:rsidRPr="00122790" w:rsidRDefault="00122790" w:rsidP="00122790">
            <w:pPr>
              <w:autoSpaceDE w:val="0"/>
              <w:autoSpaceDN w:val="0"/>
              <w:adjustRightInd w:val="0"/>
              <w:spacing w:before="120"/>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t xml:space="preserve">2. </w:t>
            </w:r>
            <w:r w:rsidRPr="00122790">
              <w:rPr>
                <w:rFonts w:ascii="Times New Roman" w:eastAsia="Calibri" w:hAnsi="Times New Roman" w:cs="Times New Roman"/>
                <w:b/>
                <w:spacing w:val="-2"/>
                <w:sz w:val="28"/>
                <w:szCs w:val="28"/>
                <w:lang w:val="vi-VN"/>
              </w:rPr>
              <w:t>Quy định về sử dụng dấu hợp quy</w:t>
            </w:r>
          </w:p>
        </w:tc>
      </w:tr>
      <w:tr w:rsidR="00122790" w:rsidRPr="00122790" w14:paraId="7B02597E"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2F70A480"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rPr>
              <w:t>điểm 2.1</w:t>
            </w:r>
          </w:p>
        </w:tc>
        <w:tc>
          <w:tcPr>
            <w:tcW w:w="2001" w:type="dxa"/>
            <w:tcBorders>
              <w:top w:val="single" w:sz="4" w:space="0" w:color="auto"/>
              <w:left w:val="single" w:sz="4" w:space="0" w:color="auto"/>
              <w:bottom w:val="single" w:sz="4" w:space="0" w:color="auto"/>
              <w:right w:val="single" w:sz="4" w:space="0" w:color="auto"/>
            </w:tcBorders>
          </w:tcPr>
          <w:p w14:paraId="0F639C31"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r w:rsidRPr="00122790">
              <w:rPr>
                <w:rFonts w:ascii="Times New Roman" w:eastAsia="Calibri" w:hAnsi="Times New Roman" w:cs="Times New Roman"/>
                <w:spacing w:val="-2"/>
                <w:sz w:val="28"/>
                <w:szCs w:val="28"/>
                <w:lang w:val="vi-VN"/>
              </w:rPr>
              <w:t>Việc sử dụng dấu hợp quy phải tuân thủ theo khoản 2 Điều 4 Thông tư số 28/2012/TT-BKHCN</w:t>
            </w:r>
          </w:p>
          <w:p w14:paraId="7B6BC788"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p>
        </w:tc>
        <w:tc>
          <w:tcPr>
            <w:tcW w:w="0" w:type="auto"/>
            <w:tcBorders>
              <w:top w:val="single" w:sz="4" w:space="0" w:color="auto"/>
              <w:left w:val="single" w:sz="4" w:space="0" w:color="auto"/>
              <w:bottom w:val="single" w:sz="4" w:space="0" w:color="auto"/>
              <w:right w:val="single" w:sz="4" w:space="0" w:color="auto"/>
            </w:tcBorders>
            <w:hideMark/>
          </w:tcPr>
          <w:p w14:paraId="70D2B466"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lang w:val="vi-VN"/>
              </w:rPr>
              <w:t xml:space="preserve">Việc sử dụng dấu hợp quy phải tuân thủ theo khoản 2 Điều 4 Thông tư số 14/2026/TT-BKHCN ngày 09 tháng 4 năm 2026 của Bộ trưởng Bộ Khoa học và Công nghệ quy định về công bố hợp chuẩn, công bố hợp quy và phương thức đánh giá </w:t>
            </w:r>
            <w:r w:rsidRPr="00122790">
              <w:rPr>
                <w:rFonts w:ascii="Times New Roman" w:eastAsia="Calibri" w:hAnsi="Times New Roman" w:cs="Times New Roman"/>
                <w:spacing w:val="-2"/>
                <w:sz w:val="28"/>
                <w:szCs w:val="28"/>
                <w:lang w:val="vi-VN"/>
              </w:rPr>
              <w:lastRenderedPageBreak/>
              <w:t>sự phù hợp với tiêu chuẩn, quy chuẩn kỹ thuật</w:t>
            </w:r>
          </w:p>
        </w:tc>
        <w:tc>
          <w:tcPr>
            <w:tcW w:w="0" w:type="auto"/>
            <w:tcBorders>
              <w:top w:val="single" w:sz="4" w:space="0" w:color="auto"/>
              <w:left w:val="single" w:sz="4" w:space="0" w:color="auto"/>
              <w:bottom w:val="single" w:sz="4" w:space="0" w:color="auto"/>
              <w:right w:val="single" w:sz="4" w:space="0" w:color="auto"/>
            </w:tcBorders>
          </w:tcPr>
          <w:p w14:paraId="5E5FA0F8"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rPr>
              <w:lastRenderedPageBreak/>
              <w:t xml:space="preserve">Thông tư số 28/2012/TT-BKHCN ngày 12 tháng 12 năm 2012 của Bộ trưởng Bộ Khoa học và Công nghệ quy định về công bố hợp chuẩn, công bố hợp quy và phương thức đánh giá sự phù hợp với tiêu chuẩn, quy chuẩn kỹ thuật </w:t>
            </w:r>
          </w:p>
          <w:p w14:paraId="15AF23F0"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p>
        </w:tc>
      </w:tr>
      <w:tr w:rsidR="00122790" w:rsidRPr="00122790" w14:paraId="68A8A757"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4303687" w14:textId="77777777" w:rsidR="00122790" w:rsidRPr="00122790" w:rsidRDefault="00122790" w:rsidP="00122790">
            <w:pPr>
              <w:autoSpaceDE w:val="0"/>
              <w:autoSpaceDN w:val="0"/>
              <w:adjustRightInd w:val="0"/>
              <w:spacing w:before="120"/>
              <w:rPr>
                <w:rFonts w:ascii="Times New Roman" w:eastAsia="Calibri" w:hAnsi="Times New Roman" w:cs="Times New Roman"/>
                <w:b/>
                <w:spacing w:val="-2"/>
                <w:sz w:val="28"/>
                <w:szCs w:val="28"/>
              </w:rPr>
            </w:pPr>
            <w:r w:rsidRPr="00122790">
              <w:rPr>
                <w:rFonts w:ascii="Times New Roman" w:eastAsia="Calibri" w:hAnsi="Times New Roman" w:cs="Times New Roman"/>
                <w:b/>
                <w:spacing w:val="-2"/>
                <w:sz w:val="28"/>
                <w:szCs w:val="28"/>
              </w:rPr>
              <w:t>IV. Trách nhiệm của tổ chức, cá nhân</w:t>
            </w:r>
          </w:p>
        </w:tc>
      </w:tr>
      <w:tr w:rsidR="00122790" w:rsidRPr="00F20F3D" w14:paraId="7A8C91C9"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2928ADB1"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r w:rsidRPr="00122790">
              <w:rPr>
                <w:rFonts w:ascii="Times New Roman" w:eastAsia="Calibri" w:hAnsi="Times New Roman" w:cs="Times New Roman"/>
                <w:spacing w:val="-2"/>
                <w:sz w:val="28"/>
                <w:szCs w:val="28"/>
              </w:rPr>
              <w:t xml:space="preserve">Khoản 2: . </w:t>
            </w:r>
          </w:p>
        </w:tc>
        <w:tc>
          <w:tcPr>
            <w:tcW w:w="2001" w:type="dxa"/>
            <w:tcBorders>
              <w:top w:val="single" w:sz="4" w:space="0" w:color="auto"/>
              <w:left w:val="single" w:sz="4" w:space="0" w:color="auto"/>
              <w:bottom w:val="single" w:sz="4" w:space="0" w:color="auto"/>
              <w:right w:val="single" w:sz="4" w:space="0" w:color="auto"/>
            </w:tcBorders>
          </w:tcPr>
          <w:p w14:paraId="189C2729"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rPr>
              <w:t>Tổ chức, cá nhân sản xuất, nhập khẩu, kinh doanh các sản phẩm sơn được quy định tại Phụ lục A của Quy chuẩn này sau khi công bố hợp quy phải đăng ký bản công bố hợp quy tại Sở Công Thương nơi tổ chức, cá nhân đăng ký hoạt động sản xuất, kinh doanh, nhập khẩu theo quy định tại khoản 2, Điều 12 Thông tư số 36/2019/TT-BCT</w:t>
            </w:r>
          </w:p>
          <w:p w14:paraId="39970ACA"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p>
        </w:tc>
        <w:tc>
          <w:tcPr>
            <w:tcW w:w="0" w:type="auto"/>
            <w:tcBorders>
              <w:top w:val="single" w:sz="4" w:space="0" w:color="auto"/>
              <w:left w:val="single" w:sz="4" w:space="0" w:color="auto"/>
              <w:bottom w:val="single" w:sz="4" w:space="0" w:color="auto"/>
              <w:right w:val="single" w:sz="4" w:space="0" w:color="auto"/>
            </w:tcBorders>
            <w:hideMark/>
          </w:tcPr>
          <w:p w14:paraId="7285B861"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r w:rsidRPr="00122790">
              <w:rPr>
                <w:rFonts w:ascii="Times New Roman" w:eastAsia="Calibri" w:hAnsi="Times New Roman" w:cs="Times New Roman"/>
                <w:spacing w:val="-2"/>
                <w:sz w:val="28"/>
                <w:szCs w:val="28"/>
                <w:lang w:val="vi-VN"/>
              </w:rPr>
              <w:t>Tổ chức, cá nhân sản xuất, nhập khẩu, kinh doanh các sản phẩm sơn quy định tại Phụ lục A của Quy chuẩn này thực hiện đăng ký bản công bố hợp quy thông qua Cơ sở dữ liệu quốc gia về tiêu chuẩn, đo lường, chất lượng. Trường hợp Cơ sở dữ liệu quốc gia về tiêu chuẩn, đo lường, chất lượng chưa đáp ứng yêu cầu về hạ tầng kỹ thuật hoặc không thể thực hiện do sự cố kỹ thuật, việc đăng ký bản công bố hợp quy được thực hiện theo hình thức nộp trực tiếp hoặc thông qua dịch vụ bưu chính theo quy định tại Điều 13 Thông tư số 14/2026/TT-BKHCN ngày 09 tháng 4 năm 2026 của Bộ trưởng Bộ Khoa học và Công nghệ quy định về công bố hợp chuẩn, công bố hợp quy và phương thức đánh giá sự phù hợp với tiêu chuẩn, quy chuẩn kỹ thuật</w:t>
            </w:r>
          </w:p>
        </w:tc>
        <w:tc>
          <w:tcPr>
            <w:tcW w:w="0" w:type="auto"/>
            <w:tcBorders>
              <w:top w:val="single" w:sz="4" w:space="0" w:color="auto"/>
              <w:left w:val="single" w:sz="4" w:space="0" w:color="auto"/>
              <w:bottom w:val="single" w:sz="4" w:space="0" w:color="auto"/>
              <w:right w:val="single" w:sz="4" w:space="0" w:color="auto"/>
            </w:tcBorders>
          </w:tcPr>
          <w:p w14:paraId="0EFF48A5"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r w:rsidRPr="00122790">
              <w:rPr>
                <w:rFonts w:ascii="Times New Roman" w:eastAsia="Calibri" w:hAnsi="Times New Roman" w:cs="Times New Roman"/>
                <w:spacing w:val="-2"/>
                <w:sz w:val="28"/>
                <w:szCs w:val="28"/>
                <w:lang w:val="vi-VN"/>
              </w:rPr>
              <w:t>Đăng ký công bố hợp quy theo Thông tư số 14/2026/TT-BKHCN ngày 09 tháng 4 năm 2026 của Bộ trưởng Bộ Khoa học và Công nghệ quy định về công bố hợp chuẩn, công bố hợp quy và phương thức đánh giá sự phù hợp với tiêu chuẩn, quy chuẩn kỹ thuật hiện hành.</w:t>
            </w:r>
          </w:p>
          <w:p w14:paraId="72928887"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p>
        </w:tc>
      </w:tr>
      <w:tr w:rsidR="00122790" w:rsidRPr="00F20F3D" w14:paraId="0BB69BA2"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7DC1B7D7" w14:textId="77777777" w:rsidR="00122790" w:rsidRPr="00122790" w:rsidRDefault="00122790" w:rsidP="00122790">
            <w:pPr>
              <w:autoSpaceDE w:val="0"/>
              <w:autoSpaceDN w:val="0"/>
              <w:adjustRightInd w:val="0"/>
              <w:spacing w:before="120"/>
              <w:rPr>
                <w:rFonts w:ascii="Times New Roman" w:eastAsia="Calibri" w:hAnsi="Times New Roman" w:cs="Times New Roman"/>
                <w:b/>
                <w:bCs/>
                <w:spacing w:val="-2"/>
                <w:sz w:val="28"/>
                <w:szCs w:val="28"/>
                <w:lang w:val="vi-VN"/>
              </w:rPr>
            </w:pPr>
            <w:r w:rsidRPr="00122790">
              <w:rPr>
                <w:rFonts w:ascii="Times New Roman" w:eastAsia="Calibri" w:hAnsi="Times New Roman" w:cs="Times New Roman"/>
                <w:b/>
                <w:bCs/>
                <w:spacing w:val="-2"/>
                <w:sz w:val="28"/>
                <w:szCs w:val="28"/>
                <w:lang w:val="vi-VN"/>
              </w:rPr>
              <w:t>V. Tổ chức thực hiện</w:t>
            </w:r>
          </w:p>
        </w:tc>
      </w:tr>
      <w:tr w:rsidR="00122790" w:rsidRPr="00F20F3D" w14:paraId="3FC76D77"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777D584F"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
                <w:spacing w:val="-2"/>
                <w:sz w:val="28"/>
                <w:szCs w:val="28"/>
              </w:rPr>
            </w:pPr>
            <w:r w:rsidRPr="00122790">
              <w:rPr>
                <w:rFonts w:ascii="Times New Roman" w:eastAsia="Calibri" w:hAnsi="Times New Roman" w:cs="Times New Roman"/>
                <w:bCs/>
                <w:spacing w:val="-2"/>
                <w:sz w:val="28"/>
                <w:szCs w:val="28"/>
              </w:rPr>
              <w:t xml:space="preserve">Khoản </w:t>
            </w:r>
            <w:r w:rsidRPr="00122790">
              <w:rPr>
                <w:rFonts w:ascii="Times New Roman" w:eastAsia="Calibri" w:hAnsi="Times New Roman" w:cs="Times New Roman"/>
                <w:bCs/>
                <w:spacing w:val="-2"/>
                <w:sz w:val="28"/>
                <w:szCs w:val="28"/>
              </w:rPr>
              <w:lastRenderedPageBreak/>
              <w:t>2</w:t>
            </w:r>
          </w:p>
        </w:tc>
        <w:tc>
          <w:tcPr>
            <w:tcW w:w="2001" w:type="dxa"/>
            <w:tcBorders>
              <w:top w:val="single" w:sz="4" w:space="0" w:color="auto"/>
              <w:left w:val="single" w:sz="4" w:space="0" w:color="auto"/>
              <w:bottom w:val="single" w:sz="4" w:space="0" w:color="auto"/>
              <w:right w:val="single" w:sz="4" w:space="0" w:color="auto"/>
            </w:tcBorders>
            <w:hideMark/>
          </w:tcPr>
          <w:p w14:paraId="1EB1D353"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r w:rsidRPr="00122790">
              <w:rPr>
                <w:rFonts w:ascii="Times New Roman" w:eastAsia="Calibri" w:hAnsi="Times New Roman" w:cs="Times New Roman"/>
                <w:spacing w:val="-2"/>
                <w:sz w:val="28"/>
                <w:szCs w:val="28"/>
              </w:rPr>
              <w:lastRenderedPageBreak/>
              <w:t xml:space="preserve">Tổng cục Quản </w:t>
            </w:r>
            <w:r w:rsidRPr="00122790">
              <w:rPr>
                <w:rFonts w:ascii="Times New Roman" w:eastAsia="Calibri" w:hAnsi="Times New Roman" w:cs="Times New Roman"/>
                <w:spacing w:val="-2"/>
                <w:sz w:val="28"/>
                <w:szCs w:val="28"/>
              </w:rPr>
              <w:lastRenderedPageBreak/>
              <w:t>lý thị trường có trách nhiệm tổ chức và chỉ đạo lực lượng Quản lý thị trường kiểm tra, kiểm soát và xử lý vi phạm quy định về giới hạn hàm lượng chì trong sơn lưu thông trên thị trường theo quy định của pháp luật và Quy chuẩn này</w:t>
            </w:r>
          </w:p>
        </w:tc>
        <w:tc>
          <w:tcPr>
            <w:tcW w:w="0" w:type="auto"/>
            <w:tcBorders>
              <w:top w:val="single" w:sz="4" w:space="0" w:color="auto"/>
              <w:left w:val="single" w:sz="4" w:space="0" w:color="auto"/>
              <w:bottom w:val="single" w:sz="4" w:space="0" w:color="auto"/>
              <w:right w:val="single" w:sz="4" w:space="0" w:color="auto"/>
            </w:tcBorders>
            <w:hideMark/>
          </w:tcPr>
          <w:p w14:paraId="2704DE1C"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r w:rsidRPr="00122790">
              <w:rPr>
                <w:rFonts w:ascii="Times New Roman" w:eastAsia="Calibri" w:hAnsi="Times New Roman" w:cs="Times New Roman"/>
                <w:spacing w:val="-2"/>
                <w:sz w:val="28"/>
                <w:szCs w:val="28"/>
                <w:lang w:val="vi-VN"/>
              </w:rPr>
              <w:lastRenderedPageBreak/>
              <w:t xml:space="preserve">“ Cục Quản lý và Phát </w:t>
            </w:r>
            <w:r w:rsidRPr="00122790">
              <w:rPr>
                <w:rFonts w:ascii="Times New Roman" w:eastAsia="Calibri" w:hAnsi="Times New Roman" w:cs="Times New Roman"/>
                <w:spacing w:val="-2"/>
                <w:sz w:val="28"/>
                <w:szCs w:val="28"/>
                <w:lang w:val="vi-VN"/>
              </w:rPr>
              <w:lastRenderedPageBreak/>
              <w:t>triển thị trường trong nước có trách nhiệm tổ chức, chỉ đạo lực lượng Quản lý thị trường thực hiện kiểm tra, kiểm soát và xử lý vi phạm đối với các sản phẩm sơn lưu thông trên thị trường không phù hợp với quy định về giới hạn hàm lượng chì theo quy định của pháp luật và Quy chuẩn này.”</w:t>
            </w:r>
          </w:p>
        </w:tc>
        <w:tc>
          <w:tcPr>
            <w:tcW w:w="0" w:type="auto"/>
            <w:tcBorders>
              <w:top w:val="single" w:sz="4" w:space="0" w:color="auto"/>
              <w:left w:val="single" w:sz="4" w:space="0" w:color="auto"/>
              <w:bottom w:val="single" w:sz="4" w:space="0" w:color="auto"/>
              <w:right w:val="single" w:sz="4" w:space="0" w:color="auto"/>
            </w:tcBorders>
          </w:tcPr>
          <w:p w14:paraId="00C9B28A"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r w:rsidRPr="00122790">
              <w:rPr>
                <w:rFonts w:ascii="Times New Roman" w:eastAsia="Calibri" w:hAnsi="Times New Roman" w:cs="Times New Roman"/>
                <w:spacing w:val="-2"/>
                <w:sz w:val="28"/>
                <w:szCs w:val="28"/>
                <w:lang w:val="vi-VN"/>
              </w:rPr>
              <w:lastRenderedPageBreak/>
              <w:t xml:space="preserve">Theo Nghị định </w:t>
            </w:r>
            <w:r w:rsidRPr="00122790">
              <w:rPr>
                <w:rFonts w:ascii="Times New Roman" w:eastAsia="Calibri" w:hAnsi="Times New Roman" w:cs="Times New Roman"/>
                <w:spacing w:val="-2"/>
                <w:sz w:val="28"/>
                <w:szCs w:val="28"/>
                <w:lang w:val="vi-VN"/>
              </w:rPr>
              <w:lastRenderedPageBreak/>
              <w:t>40/2025/NĐ-CP Quy định chức năng, nhiệm vụ, quyền hạn và cơ cấu tổ chức của Bộ Công thương.</w:t>
            </w:r>
          </w:p>
          <w:p w14:paraId="54D30DDB"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lang w:val="vi-VN"/>
              </w:rPr>
            </w:pPr>
          </w:p>
        </w:tc>
      </w:tr>
      <w:tr w:rsidR="00122790" w:rsidRPr="00122790" w14:paraId="259B87F2" w14:textId="77777777" w:rsidTr="00A97224">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60BF4A8A" w14:textId="77777777" w:rsidR="00122790" w:rsidRPr="00122790" w:rsidRDefault="00122790" w:rsidP="00122790">
            <w:pPr>
              <w:autoSpaceDE w:val="0"/>
              <w:autoSpaceDN w:val="0"/>
              <w:adjustRightInd w:val="0"/>
              <w:spacing w:before="120"/>
              <w:rPr>
                <w:rFonts w:ascii="Times New Roman" w:eastAsia="Calibri" w:hAnsi="Times New Roman" w:cs="Times New Roman"/>
                <w:spacing w:val="-2"/>
                <w:sz w:val="28"/>
                <w:szCs w:val="28"/>
              </w:rPr>
            </w:pPr>
            <w:r w:rsidRPr="00122790">
              <w:rPr>
                <w:rFonts w:ascii="Times New Roman" w:eastAsia="Calibri" w:hAnsi="Times New Roman" w:cs="Times New Roman"/>
                <w:b/>
                <w:spacing w:val="-2"/>
                <w:sz w:val="28"/>
                <w:szCs w:val="28"/>
                <w:lang w:val="vi-VN"/>
              </w:rPr>
              <w:lastRenderedPageBreak/>
              <w:t>Phụ lục B</w:t>
            </w:r>
          </w:p>
        </w:tc>
      </w:tr>
      <w:tr w:rsidR="00122790" w:rsidRPr="00122790" w14:paraId="68E3EF58" w14:textId="77777777" w:rsidTr="00A97224">
        <w:trPr>
          <w:jc w:val="center"/>
        </w:trPr>
        <w:tc>
          <w:tcPr>
            <w:tcW w:w="1447" w:type="dxa"/>
            <w:tcBorders>
              <w:top w:val="single" w:sz="4" w:space="0" w:color="auto"/>
              <w:left w:val="single" w:sz="4" w:space="0" w:color="auto"/>
              <w:bottom w:val="single" w:sz="4" w:space="0" w:color="auto"/>
              <w:right w:val="single" w:sz="4" w:space="0" w:color="auto"/>
            </w:tcBorders>
            <w:hideMark/>
          </w:tcPr>
          <w:p w14:paraId="5ABB1366"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bCs/>
                <w:spacing w:val="-2"/>
                <w:sz w:val="28"/>
                <w:szCs w:val="28"/>
              </w:rPr>
              <w:t xml:space="preserve">điểm 2: </w:t>
            </w:r>
          </w:p>
        </w:tc>
        <w:tc>
          <w:tcPr>
            <w:tcW w:w="2001" w:type="dxa"/>
            <w:tcBorders>
              <w:top w:val="single" w:sz="4" w:space="0" w:color="auto"/>
              <w:left w:val="single" w:sz="4" w:space="0" w:color="auto"/>
              <w:bottom w:val="single" w:sz="4" w:space="0" w:color="auto"/>
              <w:right w:val="single" w:sz="4" w:space="0" w:color="auto"/>
            </w:tcBorders>
            <w:hideMark/>
          </w:tcPr>
          <w:p w14:paraId="55E40AA4"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bCs/>
                <w:spacing w:val="-2"/>
                <w:sz w:val="28"/>
                <w:szCs w:val="28"/>
              </w:rPr>
            </w:pPr>
            <w:r w:rsidRPr="00122790">
              <w:rPr>
                <w:rFonts w:ascii="Times New Roman" w:eastAsia="Calibri" w:hAnsi="Times New Roman" w:cs="Times New Roman"/>
                <w:spacing w:val="-2"/>
                <w:sz w:val="28"/>
                <w:szCs w:val="28"/>
                <w:lang w:val="vi-VN"/>
              </w:rPr>
              <w:t>Dung dịch chì chuẩn (1mg/ml) hoặc pha 1.5980 g chì nitrat Pb(NO</w:t>
            </w:r>
            <w:r w:rsidRPr="00122790">
              <w:rPr>
                <w:rFonts w:ascii="Times New Roman" w:eastAsia="Calibri" w:hAnsi="Times New Roman" w:cs="Times New Roman"/>
                <w:spacing w:val="-2"/>
                <w:sz w:val="28"/>
                <w:szCs w:val="28"/>
                <w:vertAlign w:val="subscript"/>
                <w:lang w:val="vi-VN"/>
              </w:rPr>
              <w:t>3</w:t>
            </w:r>
            <w:r w:rsidRPr="00122790">
              <w:rPr>
                <w:rFonts w:ascii="Times New Roman" w:eastAsia="Calibri" w:hAnsi="Times New Roman" w:cs="Times New Roman"/>
                <w:spacing w:val="-2"/>
                <w:sz w:val="28"/>
                <w:szCs w:val="28"/>
                <w:lang w:val="vi-VN"/>
              </w:rPr>
              <w:t>)</w:t>
            </w:r>
            <w:r w:rsidRPr="00122790">
              <w:rPr>
                <w:rFonts w:ascii="Times New Roman" w:eastAsia="Calibri" w:hAnsi="Times New Roman" w:cs="Times New Roman"/>
                <w:spacing w:val="-2"/>
                <w:sz w:val="28"/>
                <w:szCs w:val="28"/>
                <w:vertAlign w:val="subscript"/>
                <w:lang w:val="vi-VN"/>
              </w:rPr>
              <w:t>2</w:t>
            </w:r>
            <w:r w:rsidRPr="00122790">
              <w:rPr>
                <w:rFonts w:ascii="Times New Roman" w:eastAsia="Calibri" w:hAnsi="Times New Roman" w:cs="Times New Roman"/>
                <w:spacing w:val="-2"/>
                <w:sz w:val="28"/>
                <w:szCs w:val="28"/>
                <w:lang w:val="vi-VN"/>
              </w:rPr>
              <w:t xml:space="preserve"> trong 10 ml nước, thêm 10 ml HNO</w:t>
            </w:r>
            <w:r w:rsidRPr="00122790">
              <w:rPr>
                <w:rFonts w:ascii="Times New Roman" w:eastAsia="Calibri" w:hAnsi="Times New Roman" w:cs="Times New Roman"/>
                <w:spacing w:val="-2"/>
                <w:sz w:val="28"/>
                <w:szCs w:val="28"/>
                <w:vertAlign w:val="subscript"/>
                <w:lang w:val="vi-VN"/>
              </w:rPr>
              <w:t>3</w:t>
            </w:r>
            <w:r w:rsidRPr="00122790">
              <w:rPr>
                <w:rFonts w:ascii="Times New Roman" w:eastAsia="Calibri" w:hAnsi="Times New Roman" w:cs="Times New Roman"/>
                <w:spacing w:val="-2"/>
                <w:sz w:val="28"/>
                <w:szCs w:val="28"/>
                <w:lang w:val="vi-VN"/>
              </w:rPr>
              <w:t xml:space="preserve"> (khối lượng riêng: 1.42 g/</w:t>
            </w:r>
            <w:r w:rsidRPr="00122790">
              <w:rPr>
                <w:rFonts w:ascii="Times New Roman" w:eastAsia="Calibri" w:hAnsi="Times New Roman" w:cs="Times New Roman"/>
                <w:spacing w:val="-2"/>
                <w:sz w:val="28"/>
                <w:szCs w:val="28"/>
              </w:rPr>
              <w:t>l</w:t>
            </w:r>
            <w:r w:rsidRPr="00122790">
              <w:rPr>
                <w:rFonts w:ascii="Times New Roman" w:eastAsia="Calibri" w:hAnsi="Times New Roman" w:cs="Times New Roman"/>
                <w:spacing w:val="-2"/>
                <w:sz w:val="28"/>
                <w:szCs w:val="28"/>
                <w:lang w:val="vi-VN"/>
              </w:rPr>
              <w:t>) và pha loãng thành 1 lít</w:t>
            </w:r>
          </w:p>
        </w:tc>
        <w:tc>
          <w:tcPr>
            <w:tcW w:w="0" w:type="auto"/>
            <w:tcBorders>
              <w:top w:val="single" w:sz="4" w:space="0" w:color="auto"/>
              <w:left w:val="single" w:sz="4" w:space="0" w:color="auto"/>
              <w:bottom w:val="single" w:sz="4" w:space="0" w:color="auto"/>
              <w:right w:val="single" w:sz="4" w:space="0" w:color="auto"/>
            </w:tcBorders>
            <w:hideMark/>
          </w:tcPr>
          <w:p w14:paraId="28792692"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lang w:val="vi-VN"/>
              </w:rPr>
              <w:t>Dung dịch chì chuẩn (1mg/ml) hoặc pha 1.5980 g chì nitrat Pb(NO</w:t>
            </w:r>
            <w:r w:rsidRPr="00122790">
              <w:rPr>
                <w:rFonts w:ascii="Times New Roman" w:eastAsia="Calibri" w:hAnsi="Times New Roman" w:cs="Times New Roman"/>
                <w:spacing w:val="-2"/>
                <w:sz w:val="28"/>
                <w:szCs w:val="28"/>
                <w:vertAlign w:val="subscript"/>
                <w:lang w:val="vi-VN"/>
              </w:rPr>
              <w:t>3</w:t>
            </w:r>
            <w:r w:rsidRPr="00122790">
              <w:rPr>
                <w:rFonts w:ascii="Times New Roman" w:eastAsia="Calibri" w:hAnsi="Times New Roman" w:cs="Times New Roman"/>
                <w:spacing w:val="-2"/>
                <w:sz w:val="28"/>
                <w:szCs w:val="28"/>
                <w:lang w:val="vi-VN"/>
              </w:rPr>
              <w:t>)</w:t>
            </w:r>
            <w:r w:rsidRPr="00122790">
              <w:rPr>
                <w:rFonts w:ascii="Times New Roman" w:eastAsia="Calibri" w:hAnsi="Times New Roman" w:cs="Times New Roman"/>
                <w:spacing w:val="-2"/>
                <w:sz w:val="28"/>
                <w:szCs w:val="28"/>
                <w:vertAlign w:val="subscript"/>
                <w:lang w:val="vi-VN"/>
              </w:rPr>
              <w:t>2</w:t>
            </w:r>
            <w:r w:rsidRPr="00122790">
              <w:rPr>
                <w:rFonts w:ascii="Times New Roman" w:eastAsia="Calibri" w:hAnsi="Times New Roman" w:cs="Times New Roman"/>
                <w:spacing w:val="-2"/>
                <w:sz w:val="28"/>
                <w:szCs w:val="28"/>
                <w:lang w:val="vi-VN"/>
              </w:rPr>
              <w:t xml:space="preserve"> trong 10 ml nước, thêm 10 ml HNO</w:t>
            </w:r>
            <w:r w:rsidRPr="00122790">
              <w:rPr>
                <w:rFonts w:ascii="Times New Roman" w:eastAsia="Calibri" w:hAnsi="Times New Roman" w:cs="Times New Roman"/>
                <w:spacing w:val="-2"/>
                <w:sz w:val="28"/>
                <w:szCs w:val="28"/>
                <w:vertAlign w:val="subscript"/>
                <w:lang w:val="vi-VN"/>
              </w:rPr>
              <w:t>3</w:t>
            </w:r>
            <w:r w:rsidRPr="00122790">
              <w:rPr>
                <w:rFonts w:ascii="Times New Roman" w:eastAsia="Calibri" w:hAnsi="Times New Roman" w:cs="Times New Roman"/>
                <w:spacing w:val="-2"/>
                <w:sz w:val="28"/>
                <w:szCs w:val="28"/>
                <w:lang w:val="vi-VN"/>
              </w:rPr>
              <w:t xml:space="preserve"> (khối lượng riêng: 1.42 g/</w:t>
            </w:r>
            <w:r w:rsidRPr="00122790">
              <w:rPr>
                <w:rFonts w:ascii="Times New Roman" w:eastAsia="Calibri" w:hAnsi="Times New Roman" w:cs="Times New Roman"/>
                <w:spacing w:val="-2"/>
                <w:sz w:val="28"/>
                <w:szCs w:val="28"/>
              </w:rPr>
              <w:t>cm</w:t>
            </w:r>
            <w:r w:rsidRPr="00122790">
              <w:rPr>
                <w:rFonts w:ascii="Times New Roman" w:eastAsia="Calibri" w:hAnsi="Times New Roman" w:cs="Times New Roman"/>
                <w:spacing w:val="-2"/>
                <w:sz w:val="28"/>
                <w:szCs w:val="28"/>
                <w:vertAlign w:val="superscript"/>
              </w:rPr>
              <w:t>3</w:t>
            </w:r>
            <w:r w:rsidRPr="00122790">
              <w:rPr>
                <w:rFonts w:ascii="Times New Roman" w:eastAsia="Calibri" w:hAnsi="Times New Roman" w:cs="Times New Roman"/>
                <w:spacing w:val="-2"/>
                <w:sz w:val="28"/>
                <w:szCs w:val="28"/>
                <w:lang w:val="vi-VN"/>
              </w:rPr>
              <w:t>) và pha loãng thành 1 lít</w:t>
            </w:r>
            <w:r w:rsidRPr="00122790">
              <w:rPr>
                <w:rFonts w:ascii="Times New Roman" w:eastAsia="Calibri" w:hAnsi="Times New Roman" w:cs="Times New Roman"/>
                <w:spacing w:val="-2"/>
                <w:sz w:val="28"/>
                <w:szCs w:val="28"/>
              </w:rPr>
              <w:t>.</w:t>
            </w:r>
          </w:p>
        </w:tc>
        <w:tc>
          <w:tcPr>
            <w:tcW w:w="0" w:type="auto"/>
            <w:tcBorders>
              <w:top w:val="single" w:sz="4" w:space="0" w:color="auto"/>
              <w:left w:val="single" w:sz="4" w:space="0" w:color="auto"/>
              <w:bottom w:val="single" w:sz="4" w:space="0" w:color="auto"/>
              <w:right w:val="single" w:sz="4" w:space="0" w:color="auto"/>
            </w:tcBorders>
          </w:tcPr>
          <w:p w14:paraId="4AC98595"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r w:rsidRPr="00122790">
              <w:rPr>
                <w:rFonts w:ascii="Times New Roman" w:eastAsia="Calibri" w:hAnsi="Times New Roman" w:cs="Times New Roman"/>
                <w:spacing w:val="-2"/>
                <w:sz w:val="28"/>
                <w:szCs w:val="28"/>
              </w:rPr>
              <w:t>Nội dung sửa đổi nhằm hiệu chỉnh đơn vị khối lượng riêng của HNO₃ từ “g/l” thành “g/cm³” để bảo đảm chính xác về mặt kỹ thuật, thống nhất với cách biểu thị thông dụng trong các tài liệu, tiêu chuẩn và quy chuẩn chuyên ngành hóa học. Nội dung sửa đổi không làm thay đổi bản chất phương pháp thử.</w:t>
            </w:r>
          </w:p>
          <w:p w14:paraId="3016771A" w14:textId="77777777" w:rsidR="00122790" w:rsidRPr="00122790" w:rsidRDefault="00122790" w:rsidP="00122790">
            <w:pPr>
              <w:autoSpaceDE w:val="0"/>
              <w:autoSpaceDN w:val="0"/>
              <w:adjustRightInd w:val="0"/>
              <w:spacing w:before="120"/>
              <w:jc w:val="both"/>
              <w:rPr>
                <w:rFonts w:ascii="Times New Roman" w:eastAsia="Calibri" w:hAnsi="Times New Roman" w:cs="Times New Roman"/>
                <w:spacing w:val="-2"/>
                <w:sz w:val="28"/>
                <w:szCs w:val="28"/>
              </w:rPr>
            </w:pPr>
          </w:p>
        </w:tc>
      </w:tr>
    </w:tbl>
    <w:p w14:paraId="6116F501" w14:textId="1F85EA75"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b/>
          <w:bCs/>
          <w:sz w:val="28"/>
          <w:szCs w:val="28"/>
          <w:lang w:eastAsia="vi-VN"/>
        </w:rPr>
      </w:pPr>
      <w:r w:rsidRPr="00D72FC7">
        <w:rPr>
          <w:rFonts w:ascii="Times New Roman" w:eastAsia="Times New Roman" w:hAnsi="Times New Roman" w:cs="Times New Roman"/>
          <w:b/>
          <w:bCs/>
          <w:sz w:val="28"/>
          <w:szCs w:val="28"/>
          <w:lang w:eastAsia="vi-VN"/>
        </w:rPr>
        <w:t>V. Đánh giá tác động và tính khả thi của việc ban hành Sửa đổi quy chuẩn kỹ thuật</w:t>
      </w:r>
    </w:p>
    <w:p w14:paraId="48C217E8"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1. Tác động quản lý nhà nước</w:t>
      </w:r>
    </w:p>
    <w:p w14:paraId="591BF260" w14:textId="6407B26F"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Giúp các cơ quan quản lý có căn cứ pháp lý đồng bộ, cập nhật nhất để tiến hành kiểm tra, giám sát và xử lý vi phạm đối với các sản phẩm sơn lưu thông trên thị trường. </w:t>
      </w:r>
    </w:p>
    <w:p w14:paraId="202E3793" w14:textId="5C0D6646"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Việc ban hành Thông tư sửa đổi giúp giải quyết triệt để bài toán quản lý trên không gian mạng và thương mại điện tử thông qua cơ chế nhãn điện tử và </w:t>
      </w:r>
      <w:r w:rsidR="00D72FC7" w:rsidRPr="00D72FC7">
        <w:rPr>
          <w:rFonts w:ascii="Times New Roman" w:eastAsia="Times New Roman" w:hAnsi="Times New Roman" w:cs="Times New Roman"/>
          <w:sz w:val="28"/>
          <w:szCs w:val="28"/>
          <w:lang w:eastAsia="vi-VN"/>
        </w:rPr>
        <w:lastRenderedPageBreak/>
        <w:t xml:space="preserve">truy xuất nguồn gốc. </w:t>
      </w:r>
    </w:p>
    <w:p w14:paraId="2816CF0E" w14:textId="2F0111B9"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Tối ưu hóa nguồn lực kiểm tra chuyên ngành nhờ việc chuyển đổi phương thức quản lý từ tiền kiểm sang hậu kiểm dựa trên mức độ rủi ro, phù hợp với các quy định mới tại Nghị định số 37/2026/NĐ-CP. </w:t>
      </w:r>
    </w:p>
    <w:p w14:paraId="0E121EF6"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2. Tác động kinh tế - xã hội</w:t>
      </w:r>
    </w:p>
    <w:p w14:paraId="683A72CB" w14:textId="5B248A85"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Về kinh tế: Ngành sơn đóng vai trò thiết yếu, phục vụ trực tiếp cho nhiều lĩnh vực với cơ cấu tiêu thụ lớn: xây dựng dân dụng và công nghiệp chiếm khoảng 55% – 60% , cơ khí chế tạo chiếm 15% – 20% , và ngành gỗ nội thất chiếm 10% – 15%. Sự rõ ràng về cơ chế hậu kiểm và chứng nhận hợp quy (theo Thông tư số 14/2026/TT-BKHCN mới) tạo lập môi trường cạnh tranh bình đẳng, bảo vệ các doanh nghiệp làm ăn chân chính (như AkzoNobel, Nippon Paint, Jotun, Kova...) trước vấn nạn hàng giả, hàng kém chất lượng. </w:t>
      </w:r>
    </w:p>
    <w:p w14:paraId="2552D520" w14:textId="395093E9"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Về xã hội và sức khỏe: Chì là nguyên tố kim loại nặng có độc tính cao, có khả năng tích lũy sinh học, gây ảnh hưởng nghiêm trọng đến hệ thần kinh, suy giảm nhận thức, gan, thận và hệ tạo máu. Đối tượng chịu ảnh hưởng bao gồm cả người tiêu dùng (đặc biệt là trẻ em) và người lao động trực tiếp. Việc tiếp tục siết chặt và duy trì lộ trình kiểm soát hàm lượng chì đóng vai trò cốt lõi trong việc bảo vệ sức khỏe cộng đồng và môi trường sinh thái. </w:t>
      </w:r>
    </w:p>
    <w:p w14:paraId="75C6FE5E"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3. Tác động thương mại quốc tế</w:t>
      </w:r>
    </w:p>
    <w:p w14:paraId="6E1962DE" w14:textId="3D5BE5AC"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Việt Nam hiện nhập khẩu lượng lớn sơn chuyên dụng (sơn ô tô, sơn tàu biển, tĩnh điện...) và nguyên liệu (bột màu vô cơ, phụ gia) từ Trung Quốc, Hàn Quốc, Nhật Bản, EU, Hoa Kỳ.... Việc thống nhất quy chuẩn giúp ngăn chặn nguy cơ nước ta trở thành vùng trũng tiêu thụ các sản phẩm sơn giá rẻ, chứa hàm lượng chì cao không rõ nguồn gốc. </w:t>
      </w:r>
    </w:p>
    <w:p w14:paraId="5EF2CF44" w14:textId="155B2058"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Quy định mức giới hạn hàm lượng chì bảo đảm sự đồng pha với xu hướng quản lý nghiêm ngặt của các quốc gia, khu vực phát triển như EU, Hoa Kỳ, Nhật Bản, Hàn Quốc, Singapore. Điều này giúp các doanh nghiệp xuất khẩu sơn của Việt Nam có hệ quy chiếu rõ ràng, thuận lợi hóa thương mại và tránh rào cản kỹ thuật khi vươn ra thị trường quốc tế. </w:t>
      </w:r>
    </w:p>
    <w:p w14:paraId="24063DD8" w14:textId="77777777" w:rsidR="00D72FC7" w:rsidRPr="00D72FC7" w:rsidRDefault="00D72FC7"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D72FC7">
        <w:rPr>
          <w:rFonts w:ascii="Times New Roman" w:eastAsia="Times New Roman" w:hAnsi="Times New Roman" w:cs="Times New Roman"/>
          <w:b/>
          <w:bCs/>
          <w:sz w:val="28"/>
          <w:szCs w:val="28"/>
          <w:lang w:eastAsia="vi-VN"/>
        </w:rPr>
        <w:t>4. Tính khả thi</w:t>
      </w:r>
    </w:p>
    <w:p w14:paraId="1E7F4EA7" w14:textId="362440EF" w:rsidR="00D72FC7" w:rsidRPr="00D72FC7"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t xml:space="preserve">- </w:t>
      </w:r>
      <w:r w:rsidR="00D72FC7" w:rsidRPr="00D72FC7">
        <w:rPr>
          <w:rFonts w:ascii="Times New Roman" w:eastAsia="Times New Roman" w:hAnsi="Times New Roman" w:cs="Times New Roman"/>
          <w:sz w:val="28"/>
          <w:szCs w:val="28"/>
          <w:lang w:eastAsia="vi-VN"/>
        </w:rPr>
        <w:t xml:space="preserve">Về kỹ thuật và thử nghiệm: Sửa đổi lần này giữ nguyên các ngưỡng kỹ thuật cốt lõi đã được áp dụng theo lộ trình (≤ 600 ppm trong 5 năm đầu và ≤ 90 ppm ở giai đoạn tiếp theo). Phương pháp thử nghiệm nghiệm vẫn kế thừa Phụ lục B của QCVN 08:2020/BCT. Các phương pháp này đã được áp dụng ổn định, có độ chính xác cao và hoàn toàn phù hợp với thiết bị, năng lực kỹ thuật của hệ thống phòng thử nghiệm trong nước hiện nay. </w:t>
      </w:r>
    </w:p>
    <w:p w14:paraId="04175F05" w14:textId="025FDF92" w:rsidR="00F73DBF" w:rsidRPr="00274A5A"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eastAsia="vi-VN"/>
        </w:rPr>
      </w:pPr>
      <w:r w:rsidRPr="00274A5A">
        <w:rPr>
          <w:rFonts w:ascii="Times New Roman" w:eastAsia="Times New Roman" w:hAnsi="Times New Roman" w:cs="Times New Roman"/>
          <w:sz w:val="28"/>
          <w:szCs w:val="28"/>
          <w:lang w:eastAsia="vi-VN"/>
        </w:rPr>
        <w:lastRenderedPageBreak/>
        <w:t xml:space="preserve">- </w:t>
      </w:r>
      <w:r w:rsidR="00D72FC7" w:rsidRPr="00D72FC7">
        <w:rPr>
          <w:rFonts w:ascii="Times New Roman" w:eastAsia="Times New Roman" w:hAnsi="Times New Roman" w:cs="Times New Roman"/>
          <w:sz w:val="28"/>
          <w:szCs w:val="28"/>
          <w:lang w:eastAsia="vi-VN"/>
        </w:rPr>
        <w:t>Về năng lực tuân thủ: Do không làm thay đổi các chỉ tiêu kỹ thuật hay phương pháp phân tích, việc ban hành Sửa đổi quy chuẩn không gây xáo trộn quy trình sản xuất, không làm phát sinh chi phí chuyển đổi công nghệ hay chi phí kiểm định mới cho doanh nghiệp. Lần sửa đổi này chỉ tập trung chuẩn hóa các khâu quản lý hồ sơ, dán nhãn số và thủ tục hành chính, do đó hoàn toàn khả thi để triển khai ngay khi có hiệu lực.</w:t>
      </w:r>
    </w:p>
    <w:p w14:paraId="77C1F97B" w14:textId="032D8BD4" w:rsidR="00DC56BB" w:rsidRPr="00DC56BB" w:rsidRDefault="00274A5A"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Pr>
          <w:rFonts w:ascii="Times New Roman" w:eastAsia="Times New Roman" w:hAnsi="Times New Roman" w:cs="Times New Roman"/>
          <w:b/>
          <w:bCs/>
          <w:sz w:val="28"/>
          <w:szCs w:val="28"/>
          <w:lang w:eastAsia="vi-VN"/>
        </w:rPr>
        <w:t>VI</w:t>
      </w:r>
      <w:r w:rsidR="00DC56BB" w:rsidRPr="00DC56BB">
        <w:rPr>
          <w:rFonts w:ascii="Times New Roman" w:eastAsia="Times New Roman" w:hAnsi="Times New Roman" w:cs="Times New Roman"/>
          <w:b/>
          <w:bCs/>
          <w:sz w:val="28"/>
          <w:szCs w:val="28"/>
          <w:lang w:val="vi-VN" w:eastAsia="vi-VN"/>
        </w:rPr>
        <w:t xml:space="preserve">. Báo cáo quá trình xây dựng QCVN </w:t>
      </w:r>
      <w:r w:rsidR="00DC56BB" w:rsidRPr="00DC56BB">
        <w:rPr>
          <w:rFonts w:ascii="Times New Roman" w:eastAsia="Times New Roman" w:hAnsi="Times New Roman" w:cs="Times New Roman"/>
          <w:sz w:val="28"/>
          <w:szCs w:val="28"/>
          <w:lang w:val="vi-VN" w:eastAsia="vi-VN"/>
        </w:rPr>
        <w:t>(được cập nhật theo từng bước trong suốt quá trình xây dựng QCVN)</w:t>
      </w:r>
    </w:p>
    <w:p w14:paraId="678CEB60"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1. Quyết định giao nhiệm vụ và tổ chức thực hiện</w:t>
      </w:r>
    </w:p>
    <w:p w14:paraId="242EC048"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2. Thành lập Tổ soạn thảo</w:t>
      </w:r>
    </w:p>
    <w:p w14:paraId="30934E0B"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3. Các hoạt động triển khai chính:</w:t>
      </w:r>
    </w:p>
    <w:p w14:paraId="1E25C534"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a) Chuẩn bị biên soạn QCVN;</w:t>
      </w:r>
    </w:p>
    <w:p w14:paraId="2A0B2120"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b) Nghiên cứu cơ sở khoa học và pháp lý;</w:t>
      </w:r>
    </w:p>
    <w:p w14:paraId="08029C2C" w14:textId="77777777" w:rsidR="00DC56BB" w:rsidRPr="00DC56BB" w:rsidRDefault="00DC56BB" w:rsidP="00274A5A">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c) Biên soạn dự thảo QCVN;</w:t>
      </w:r>
    </w:p>
    <w:p w14:paraId="672E0BC3"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d) Tổ chức tham vấn;</w:t>
      </w:r>
    </w:p>
    <w:p w14:paraId="6C86387D"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 xml:space="preserve">đ) Lấy ý kiến rộng rãi các tổ chức, cá nhân có liên quan và thành viên WTO. </w:t>
      </w:r>
    </w:p>
    <w:p w14:paraId="74320EE4"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sz w:val="28"/>
          <w:szCs w:val="28"/>
          <w:lang w:val="vi-VN" w:eastAsia="vi-VN"/>
        </w:rPr>
        <w:t>e) Các hoạt động khác.</w:t>
      </w:r>
    </w:p>
    <w:p w14:paraId="3F7227DB"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 xml:space="preserve">4. Tổ chức Hội đồng thẩm định </w:t>
      </w:r>
      <w:r w:rsidRPr="00DC56BB">
        <w:rPr>
          <w:rFonts w:ascii="Times New Roman" w:eastAsia="Times New Roman" w:hAnsi="Times New Roman" w:cs="Times New Roman"/>
          <w:sz w:val="28"/>
          <w:szCs w:val="28"/>
          <w:lang w:val="vi-VN" w:eastAsia="vi-VN"/>
        </w:rPr>
        <w:t>(ngày họp hội đồng thẩm định, thành phần hội đồng; Báo cáo kết quả Hội đồng thẩm định…).</w:t>
      </w:r>
    </w:p>
    <w:p w14:paraId="196FCD1C" w14:textId="77777777" w:rsidR="00DC56BB" w:rsidRPr="00DC56BB" w:rsidRDefault="00DC56BB" w:rsidP="00A97224">
      <w:pPr>
        <w:autoSpaceDE w:val="0"/>
        <w:autoSpaceDN w:val="0"/>
        <w:adjustRightInd w:val="0"/>
        <w:spacing w:before="120" w:line="276" w:lineRule="auto"/>
        <w:ind w:firstLine="720"/>
        <w:jc w:val="both"/>
        <w:rPr>
          <w:rFonts w:ascii="Times New Roman" w:eastAsia="Times New Roman" w:hAnsi="Times New Roman" w:cs="Times New Roman"/>
          <w:sz w:val="28"/>
          <w:szCs w:val="28"/>
          <w:lang w:val="vi-VN" w:eastAsia="vi-VN"/>
        </w:rPr>
      </w:pPr>
      <w:r w:rsidRPr="00DC56BB">
        <w:rPr>
          <w:rFonts w:ascii="Times New Roman" w:eastAsia="Times New Roman" w:hAnsi="Times New Roman" w:cs="Times New Roman"/>
          <w:b/>
          <w:bCs/>
          <w:sz w:val="28"/>
          <w:szCs w:val="28"/>
          <w:lang w:val="vi-VN" w:eastAsia="vi-VN"/>
        </w:rPr>
        <w:t xml:space="preserve">5. Lấy ý kiến Bộ Khoa học và Công nghệ </w:t>
      </w:r>
      <w:r w:rsidRPr="00DC56BB">
        <w:rPr>
          <w:rFonts w:ascii="Times New Roman" w:eastAsia="Times New Roman" w:hAnsi="Times New Roman" w:cs="Times New Roman"/>
          <w:sz w:val="28"/>
          <w:szCs w:val="28"/>
          <w:lang w:val="vi-VN" w:eastAsia="vi-VN"/>
        </w:rPr>
        <w:t>(ngày gửi hồ sơ, nội dung lấy ý kiến; phản hồi của Bộ Khoa học và Công nghệ; tiếp thu, chỉnh lý theo ý kiến của Bộ KH&amp;CN).</w:t>
      </w:r>
    </w:p>
    <w:p w14:paraId="00000031" w14:textId="77777777" w:rsidR="004D4CED" w:rsidRPr="00274A5A" w:rsidRDefault="00207D31" w:rsidP="00A97224">
      <w:pPr>
        <w:pStyle w:val="Heading3"/>
        <w:spacing w:before="120" w:after="0" w:line="276" w:lineRule="auto"/>
        <w:ind w:firstLine="720"/>
        <w:rPr>
          <w:rFonts w:ascii="Times New Roman" w:hAnsi="Times New Roman" w:cs="Times New Roman"/>
          <w:lang w:val="vi-VN"/>
        </w:rPr>
      </w:pPr>
      <w:r w:rsidRPr="00274A5A">
        <w:rPr>
          <w:rFonts w:ascii="Times New Roman" w:hAnsi="Times New Roman" w:cs="Times New Roman"/>
          <w:lang w:val="vi-VN"/>
        </w:rPr>
        <w:t>VII. Kết luận và kiến nghị</w:t>
      </w:r>
    </w:p>
    <w:p w14:paraId="13B9361F" w14:textId="77777777" w:rsidR="00A97224" w:rsidRDefault="00274A5A"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r w:rsidRPr="00274A5A">
        <w:rPr>
          <w:rFonts w:ascii="Times New Roman" w:hAnsi="Times New Roman" w:cs="Times New Roman"/>
          <w:b/>
          <w:bCs/>
          <w:sz w:val="28"/>
          <w:szCs w:val="28"/>
          <w:lang w:val="vi-VN"/>
        </w:rPr>
        <w:t xml:space="preserve">1. </w:t>
      </w:r>
      <w:r w:rsidR="00207D31" w:rsidRPr="00274A5A">
        <w:rPr>
          <w:rFonts w:ascii="Times New Roman" w:hAnsi="Times New Roman" w:cs="Times New Roman"/>
          <w:b/>
          <w:bCs/>
          <w:sz w:val="28"/>
          <w:szCs w:val="28"/>
          <w:lang w:val="vi-VN"/>
        </w:rPr>
        <w:t>Kết quả đạt được:</w:t>
      </w:r>
      <w:r w:rsidR="00207D31" w:rsidRPr="00274A5A">
        <w:rPr>
          <w:rFonts w:ascii="Times New Roman" w:hAnsi="Times New Roman" w:cs="Times New Roman"/>
          <w:sz w:val="28"/>
          <w:szCs w:val="28"/>
          <w:lang w:val="vi-VN"/>
        </w:rPr>
        <w:t xml:space="preserve"> </w:t>
      </w:r>
      <w:r w:rsidR="00A97224" w:rsidRPr="00A97224">
        <w:rPr>
          <w:rFonts w:ascii="Times New Roman" w:hAnsi="Times New Roman" w:cs="Times New Roman"/>
          <w:sz w:val="28"/>
          <w:szCs w:val="28"/>
          <w:lang w:val="vi-VN"/>
        </w:rPr>
        <w:t>Dự thảo Thông tư ban hành Sửa đổi 1:2026 QCVN 08:2020/BCT Quy chuẩn kỹ thuật quốc gia về giới hạn hàm lượng chì trong sơn đã được nghiên cứu và hoàn thiện theo đúng trình tự, thủ tục quy định của pháp luật hiện hành. Nội dung sửa đổi bảo đảm tính khả thi, thống nhất, đồng bộ  với hệ thống pháp luật mới về tiêu chuẩn, quy chuẩn kỹ thuật và chất lượng sản phẩm, hàng hóa, đáp ứng kịp thời yêu cầu quản lý nhà nước trong tình hình mới.</w:t>
      </w:r>
    </w:p>
    <w:p w14:paraId="00000033" w14:textId="435E01C1" w:rsidR="004D4CED" w:rsidRDefault="00274A5A" w:rsidP="00A97224">
      <w:pPr>
        <w:pBdr>
          <w:top w:val="nil"/>
          <w:left w:val="nil"/>
          <w:bottom w:val="nil"/>
          <w:right w:val="nil"/>
          <w:between w:val="nil"/>
        </w:pBdr>
        <w:spacing w:before="120" w:line="276" w:lineRule="auto"/>
        <w:ind w:firstLine="720"/>
        <w:rPr>
          <w:rFonts w:ascii="Times New Roman" w:hAnsi="Times New Roman" w:cs="Times New Roman"/>
          <w:b/>
          <w:bCs/>
          <w:sz w:val="28"/>
          <w:szCs w:val="28"/>
          <w:lang w:val="vi-VN"/>
        </w:rPr>
      </w:pPr>
      <w:r w:rsidRPr="00A97224">
        <w:rPr>
          <w:rFonts w:ascii="Times New Roman" w:hAnsi="Times New Roman" w:cs="Times New Roman"/>
          <w:b/>
          <w:bCs/>
          <w:sz w:val="28"/>
          <w:szCs w:val="28"/>
          <w:lang w:val="vi-VN"/>
        </w:rPr>
        <w:t xml:space="preserve">2. </w:t>
      </w:r>
      <w:r w:rsidR="00207D31" w:rsidRPr="00A97224">
        <w:rPr>
          <w:rFonts w:ascii="Times New Roman" w:hAnsi="Times New Roman" w:cs="Times New Roman"/>
          <w:b/>
          <w:bCs/>
          <w:sz w:val="28"/>
          <w:szCs w:val="28"/>
          <w:lang w:val="vi-VN"/>
        </w:rPr>
        <w:t>Kiến nghị:</w:t>
      </w:r>
    </w:p>
    <w:p w14:paraId="08760F53" w14:textId="04B5769D" w:rsidR="00A97224" w:rsidRPr="00A97224" w:rsidRDefault="00A97224"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r w:rsidRPr="00A97224">
        <w:rPr>
          <w:rFonts w:ascii="Times New Roman" w:hAnsi="Times New Roman" w:cs="Times New Roman"/>
          <w:sz w:val="28"/>
          <w:szCs w:val="28"/>
          <w:lang w:val="vi-VN"/>
        </w:rPr>
        <w:t>Để Quy chuẩn sớm được ban hành, Tổ soạn thảo kính đề nghị:</w:t>
      </w:r>
    </w:p>
    <w:p w14:paraId="00000034" w14:textId="5246D419" w:rsidR="004D4CED" w:rsidRPr="00A97224" w:rsidRDefault="00A97224"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r w:rsidRPr="00A97224">
        <w:rPr>
          <w:rFonts w:ascii="Times New Roman" w:hAnsi="Times New Roman" w:cs="Times New Roman"/>
          <w:sz w:val="28"/>
          <w:szCs w:val="28"/>
          <w:lang w:val="vi-VN"/>
        </w:rPr>
        <w:t>- Trình Lãnh đạo Bộ, cơ quan ngang bộ xem xét tổ chức thẩm định dự thảo Quy chuẩn theo quy định</w:t>
      </w:r>
      <w:r w:rsidR="00207D31" w:rsidRPr="00A97224">
        <w:rPr>
          <w:rFonts w:ascii="Times New Roman" w:hAnsi="Times New Roman" w:cs="Times New Roman"/>
          <w:sz w:val="28"/>
          <w:szCs w:val="28"/>
          <w:lang w:val="vi-VN"/>
        </w:rPr>
        <w:t>;</w:t>
      </w:r>
    </w:p>
    <w:p w14:paraId="00000035" w14:textId="12AD6C94" w:rsidR="004D4CED" w:rsidRPr="00A97224" w:rsidRDefault="00A97224"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r w:rsidRPr="00A97224">
        <w:rPr>
          <w:rFonts w:ascii="Times New Roman" w:hAnsi="Times New Roman" w:cs="Times New Roman"/>
          <w:sz w:val="28"/>
          <w:szCs w:val="28"/>
          <w:lang w:val="vi-VN"/>
        </w:rPr>
        <w:lastRenderedPageBreak/>
        <w:t>- Đề nghị Bộ Công Thương xem xét, phê duyệt và ban hành Sửa đổi 1:2026 QCVN 08:2020/BCT theo thẩm quyền</w:t>
      </w:r>
      <w:r w:rsidR="00207D31" w:rsidRPr="00A97224">
        <w:rPr>
          <w:rFonts w:ascii="Times New Roman" w:hAnsi="Times New Roman" w:cs="Times New Roman"/>
          <w:sz w:val="28"/>
          <w:szCs w:val="28"/>
          <w:lang w:val="vi-VN"/>
        </w:rPr>
        <w:t>;</w:t>
      </w:r>
    </w:p>
    <w:p w14:paraId="00000036" w14:textId="2EC5CACB" w:rsidR="004D4CED" w:rsidRDefault="00A97224"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r w:rsidRPr="00A97224">
        <w:rPr>
          <w:rFonts w:ascii="Times New Roman" w:hAnsi="Times New Roman" w:cs="Times New Roman"/>
          <w:sz w:val="28"/>
          <w:szCs w:val="28"/>
          <w:lang w:val="vi-VN"/>
        </w:rPr>
        <w:t>- Kiến nghị quy định rõ hiệu lực thi hành của QCVN sửa đổi để các cơ quan quản lý và doanh nghiệp có thời gian chuẩn bị chuyển tiếp</w:t>
      </w:r>
      <w:r w:rsidR="00207D31" w:rsidRPr="00207D31">
        <w:rPr>
          <w:rFonts w:ascii="Times New Roman" w:hAnsi="Times New Roman" w:cs="Times New Roman"/>
          <w:sz w:val="28"/>
          <w:szCs w:val="28"/>
          <w:lang w:val="vi-VN"/>
        </w:rPr>
        <w:t>.</w:t>
      </w:r>
    </w:p>
    <w:tbl>
      <w:tblPr>
        <w:tblW w:w="0" w:type="auto"/>
        <w:tblLook w:val="01E0" w:firstRow="1" w:lastRow="1" w:firstColumn="1" w:lastColumn="1" w:noHBand="0" w:noVBand="0"/>
      </w:tblPr>
      <w:tblGrid>
        <w:gridCol w:w="3708"/>
        <w:gridCol w:w="5148"/>
      </w:tblGrid>
      <w:tr w:rsidR="00207D31" w:rsidRPr="00F20F3D" w14:paraId="1AE6FB38" w14:textId="77777777" w:rsidTr="00207D31">
        <w:tc>
          <w:tcPr>
            <w:tcW w:w="3708" w:type="dxa"/>
          </w:tcPr>
          <w:p w14:paraId="0E435714" w14:textId="77777777" w:rsidR="00207D31" w:rsidRPr="00F20F3D" w:rsidRDefault="00207D31" w:rsidP="00207D31">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p>
        </w:tc>
        <w:tc>
          <w:tcPr>
            <w:tcW w:w="5148" w:type="dxa"/>
            <w:hideMark/>
          </w:tcPr>
          <w:p w14:paraId="48706532" w14:textId="77777777" w:rsidR="00207D31" w:rsidRPr="00207D31" w:rsidRDefault="00207D31" w:rsidP="00207D31">
            <w:pPr>
              <w:pBdr>
                <w:top w:val="nil"/>
                <w:left w:val="nil"/>
                <w:bottom w:val="nil"/>
                <w:right w:val="nil"/>
                <w:between w:val="nil"/>
              </w:pBdr>
              <w:spacing w:before="120" w:line="276" w:lineRule="auto"/>
              <w:jc w:val="center"/>
              <w:rPr>
                <w:rFonts w:ascii="Times New Roman" w:hAnsi="Times New Roman" w:cs="Times New Roman"/>
                <w:b/>
                <w:sz w:val="28"/>
                <w:szCs w:val="28"/>
                <w:lang w:val="vi-VN"/>
              </w:rPr>
            </w:pPr>
            <w:r w:rsidRPr="00207D31">
              <w:rPr>
                <w:rFonts w:ascii="Times New Roman" w:hAnsi="Times New Roman" w:cs="Times New Roman"/>
                <w:b/>
                <w:bCs/>
                <w:sz w:val="28"/>
                <w:szCs w:val="28"/>
                <w:lang w:val="vi-VN"/>
              </w:rPr>
              <w:t>Thủ trưởng hoặc Tổ trưởng tổ soạn thảo</w:t>
            </w:r>
            <w:r w:rsidRPr="00207D31">
              <w:rPr>
                <w:rFonts w:ascii="Times New Roman" w:hAnsi="Times New Roman" w:cs="Times New Roman"/>
                <w:sz w:val="28"/>
                <w:szCs w:val="28"/>
                <w:lang w:val="vi-VN"/>
              </w:rPr>
              <w:br/>
              <w:t>(Ký tên, đóng dấu)</w:t>
            </w:r>
          </w:p>
        </w:tc>
      </w:tr>
    </w:tbl>
    <w:p w14:paraId="75019107" w14:textId="77777777" w:rsidR="00207D31" w:rsidRPr="00F20F3D" w:rsidRDefault="00207D31" w:rsidP="00A97224">
      <w:pPr>
        <w:pBdr>
          <w:top w:val="nil"/>
          <w:left w:val="nil"/>
          <w:bottom w:val="nil"/>
          <w:right w:val="nil"/>
          <w:between w:val="nil"/>
        </w:pBdr>
        <w:spacing w:before="120" w:line="276" w:lineRule="auto"/>
        <w:ind w:firstLine="720"/>
        <w:rPr>
          <w:rFonts w:ascii="Times New Roman" w:hAnsi="Times New Roman" w:cs="Times New Roman"/>
          <w:sz w:val="28"/>
          <w:szCs w:val="28"/>
          <w:lang w:val="vi-VN"/>
        </w:rPr>
      </w:pPr>
    </w:p>
    <w:sectPr w:rsidR="00207D31" w:rsidRPr="00F20F3D" w:rsidSect="006816A5">
      <w:pgSz w:w="11906" w:h="16838" w:code="9"/>
      <w:pgMar w:top="1134" w:right="1134" w:bottom="1134" w:left="1701" w:header="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embedItalic r:id="rId1" w:fontKey="{7CFE84AE-683D-4CE0-9ADE-9E40707CC5C6}"/>
  </w:font>
  <w:font w:name="Calibri">
    <w:panose1 w:val="020F0502020204030204"/>
    <w:charset w:val="CC"/>
    <w:family w:val="swiss"/>
    <w:pitch w:val="variable"/>
    <w:sig w:usb0="E4002EFF" w:usb1="C000247B" w:usb2="00000009" w:usb3="00000000" w:csb0="000001FF" w:csb1="00000000"/>
    <w:embedRegular r:id="rId2" w:fontKey="{1C1AE009-EECD-47D1-939C-21CF42047194}"/>
    <w:embedBold r:id="rId3" w:fontKey="{99B509FA-223C-4748-B923-CA3B82CD69B9}"/>
  </w:font>
  <w:font w:name="Cambria">
    <w:panose1 w:val="02040503050406030204"/>
    <w:charset w:val="CC"/>
    <w:family w:val="roman"/>
    <w:pitch w:val="variable"/>
    <w:sig w:usb0="E00006FF" w:usb1="420024FF" w:usb2="02000000" w:usb3="00000000" w:csb0="0000019F" w:csb1="00000000"/>
    <w:embedRegular r:id="rId4" w:fontKey="{80EB1483-DD41-4F40-9533-DA9346FA0AE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90137"/>
    <w:multiLevelType w:val="multilevel"/>
    <w:tmpl w:val="8EC0EAD2"/>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04944B76"/>
    <w:multiLevelType w:val="multilevel"/>
    <w:tmpl w:val="50CC205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04A133D7"/>
    <w:multiLevelType w:val="multilevel"/>
    <w:tmpl w:val="19F6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526B1A"/>
    <w:multiLevelType w:val="multilevel"/>
    <w:tmpl w:val="026AE2F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4" w15:restartNumberingAfterBreak="0">
    <w:nsid w:val="124A4E9F"/>
    <w:multiLevelType w:val="multilevel"/>
    <w:tmpl w:val="F54A9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882167"/>
    <w:multiLevelType w:val="multilevel"/>
    <w:tmpl w:val="5038E1C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6" w15:restartNumberingAfterBreak="0">
    <w:nsid w:val="1EDD33A6"/>
    <w:multiLevelType w:val="multilevel"/>
    <w:tmpl w:val="3FB207C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7" w15:restartNumberingAfterBreak="0">
    <w:nsid w:val="241A43E5"/>
    <w:multiLevelType w:val="multilevel"/>
    <w:tmpl w:val="B2282D8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8" w15:restartNumberingAfterBreak="0">
    <w:nsid w:val="26B53128"/>
    <w:multiLevelType w:val="multilevel"/>
    <w:tmpl w:val="1E865736"/>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15:restartNumberingAfterBreak="0">
    <w:nsid w:val="2AE7167F"/>
    <w:multiLevelType w:val="multilevel"/>
    <w:tmpl w:val="567E8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EA7B53"/>
    <w:multiLevelType w:val="multilevel"/>
    <w:tmpl w:val="F082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60E7DD7"/>
    <w:multiLevelType w:val="multilevel"/>
    <w:tmpl w:val="F238FC1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2" w15:restartNumberingAfterBreak="0">
    <w:nsid w:val="37113A87"/>
    <w:multiLevelType w:val="multilevel"/>
    <w:tmpl w:val="F83CD59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3" w15:restartNumberingAfterBreak="0">
    <w:nsid w:val="428E7588"/>
    <w:multiLevelType w:val="multilevel"/>
    <w:tmpl w:val="64347984"/>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4" w15:restartNumberingAfterBreak="0">
    <w:nsid w:val="4CA804C9"/>
    <w:multiLevelType w:val="multilevel"/>
    <w:tmpl w:val="64465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75357A"/>
    <w:multiLevelType w:val="multilevel"/>
    <w:tmpl w:val="A76A2D2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6" w15:restartNumberingAfterBreak="0">
    <w:nsid w:val="65DF78F3"/>
    <w:multiLevelType w:val="multilevel"/>
    <w:tmpl w:val="A08C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A020B34"/>
    <w:multiLevelType w:val="multilevel"/>
    <w:tmpl w:val="FB78C2EA"/>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8" w15:restartNumberingAfterBreak="0">
    <w:nsid w:val="71FC29B8"/>
    <w:multiLevelType w:val="multilevel"/>
    <w:tmpl w:val="7D6AE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7"/>
  </w:num>
  <w:num w:numId="3">
    <w:abstractNumId w:val="11"/>
  </w:num>
  <w:num w:numId="4">
    <w:abstractNumId w:val="5"/>
  </w:num>
  <w:num w:numId="5">
    <w:abstractNumId w:val="3"/>
  </w:num>
  <w:num w:numId="6">
    <w:abstractNumId w:val="15"/>
  </w:num>
  <w:num w:numId="7">
    <w:abstractNumId w:val="12"/>
  </w:num>
  <w:num w:numId="8">
    <w:abstractNumId w:val="0"/>
  </w:num>
  <w:num w:numId="9">
    <w:abstractNumId w:val="1"/>
  </w:num>
  <w:num w:numId="10">
    <w:abstractNumId w:val="13"/>
  </w:num>
  <w:num w:numId="11">
    <w:abstractNumId w:val="8"/>
  </w:num>
  <w:num w:numId="12">
    <w:abstractNumId w:val="6"/>
  </w:num>
  <w:num w:numId="13">
    <w:abstractNumId w:val="9"/>
  </w:num>
  <w:num w:numId="14">
    <w:abstractNumId w:val="4"/>
  </w:num>
  <w:num w:numId="15">
    <w:abstractNumId w:val="18"/>
  </w:num>
  <w:num w:numId="16">
    <w:abstractNumId w:val="10"/>
  </w:num>
  <w:num w:numId="17">
    <w:abstractNumId w:val="2"/>
  </w:num>
  <w:num w:numId="18">
    <w:abstractNumId w:val="16"/>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CED"/>
    <w:rsid w:val="00122790"/>
    <w:rsid w:val="00207D31"/>
    <w:rsid w:val="00274A5A"/>
    <w:rsid w:val="004D4CED"/>
    <w:rsid w:val="006816A5"/>
    <w:rsid w:val="00A97224"/>
    <w:rsid w:val="00D72FC7"/>
    <w:rsid w:val="00DC56BB"/>
    <w:rsid w:val="00F20F3D"/>
    <w:rsid w:val="00F73D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FC5C40"/>
  <w15:docId w15:val="{7CABDCBC-401B-4BA5-AD38-0A65F8155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6816A5"/>
    <w:pPr>
      <w:ind w:left="720"/>
      <w:contextualSpacing/>
    </w:pPr>
  </w:style>
  <w:style w:type="paragraph" w:styleId="NormalWeb">
    <w:name w:val="Normal (Web)"/>
    <w:basedOn w:val="Normal"/>
    <w:uiPriority w:val="99"/>
    <w:unhideWhenUsed/>
    <w:rsid w:val="00DC56BB"/>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uiPriority w:val="39"/>
    <w:rsid w:val="001227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543695">
      <w:bodyDiv w:val="1"/>
      <w:marLeft w:val="0"/>
      <w:marRight w:val="0"/>
      <w:marTop w:val="0"/>
      <w:marBottom w:val="0"/>
      <w:divBdr>
        <w:top w:val="none" w:sz="0" w:space="0" w:color="auto"/>
        <w:left w:val="none" w:sz="0" w:space="0" w:color="auto"/>
        <w:bottom w:val="none" w:sz="0" w:space="0" w:color="auto"/>
        <w:right w:val="none" w:sz="0" w:space="0" w:color="auto"/>
      </w:divBdr>
    </w:div>
    <w:div w:id="189271151">
      <w:bodyDiv w:val="1"/>
      <w:marLeft w:val="0"/>
      <w:marRight w:val="0"/>
      <w:marTop w:val="0"/>
      <w:marBottom w:val="0"/>
      <w:divBdr>
        <w:top w:val="none" w:sz="0" w:space="0" w:color="auto"/>
        <w:left w:val="none" w:sz="0" w:space="0" w:color="auto"/>
        <w:bottom w:val="none" w:sz="0" w:space="0" w:color="auto"/>
        <w:right w:val="none" w:sz="0" w:space="0" w:color="auto"/>
      </w:divBdr>
    </w:div>
    <w:div w:id="381372475">
      <w:bodyDiv w:val="1"/>
      <w:marLeft w:val="0"/>
      <w:marRight w:val="0"/>
      <w:marTop w:val="0"/>
      <w:marBottom w:val="0"/>
      <w:divBdr>
        <w:top w:val="none" w:sz="0" w:space="0" w:color="auto"/>
        <w:left w:val="none" w:sz="0" w:space="0" w:color="auto"/>
        <w:bottom w:val="none" w:sz="0" w:space="0" w:color="auto"/>
        <w:right w:val="none" w:sz="0" w:space="0" w:color="auto"/>
      </w:divBdr>
    </w:div>
    <w:div w:id="535432098">
      <w:bodyDiv w:val="1"/>
      <w:marLeft w:val="0"/>
      <w:marRight w:val="0"/>
      <w:marTop w:val="0"/>
      <w:marBottom w:val="0"/>
      <w:divBdr>
        <w:top w:val="none" w:sz="0" w:space="0" w:color="auto"/>
        <w:left w:val="none" w:sz="0" w:space="0" w:color="auto"/>
        <w:bottom w:val="none" w:sz="0" w:space="0" w:color="auto"/>
        <w:right w:val="none" w:sz="0" w:space="0" w:color="auto"/>
      </w:divBdr>
    </w:div>
    <w:div w:id="653606894">
      <w:bodyDiv w:val="1"/>
      <w:marLeft w:val="0"/>
      <w:marRight w:val="0"/>
      <w:marTop w:val="0"/>
      <w:marBottom w:val="0"/>
      <w:divBdr>
        <w:top w:val="none" w:sz="0" w:space="0" w:color="auto"/>
        <w:left w:val="none" w:sz="0" w:space="0" w:color="auto"/>
        <w:bottom w:val="none" w:sz="0" w:space="0" w:color="auto"/>
        <w:right w:val="none" w:sz="0" w:space="0" w:color="auto"/>
      </w:divBdr>
    </w:div>
    <w:div w:id="696665183">
      <w:bodyDiv w:val="1"/>
      <w:marLeft w:val="0"/>
      <w:marRight w:val="0"/>
      <w:marTop w:val="0"/>
      <w:marBottom w:val="0"/>
      <w:divBdr>
        <w:top w:val="none" w:sz="0" w:space="0" w:color="auto"/>
        <w:left w:val="none" w:sz="0" w:space="0" w:color="auto"/>
        <w:bottom w:val="none" w:sz="0" w:space="0" w:color="auto"/>
        <w:right w:val="none" w:sz="0" w:space="0" w:color="auto"/>
      </w:divBdr>
    </w:div>
    <w:div w:id="747657779">
      <w:bodyDiv w:val="1"/>
      <w:marLeft w:val="0"/>
      <w:marRight w:val="0"/>
      <w:marTop w:val="0"/>
      <w:marBottom w:val="0"/>
      <w:divBdr>
        <w:top w:val="none" w:sz="0" w:space="0" w:color="auto"/>
        <w:left w:val="none" w:sz="0" w:space="0" w:color="auto"/>
        <w:bottom w:val="none" w:sz="0" w:space="0" w:color="auto"/>
        <w:right w:val="none" w:sz="0" w:space="0" w:color="auto"/>
      </w:divBdr>
    </w:div>
    <w:div w:id="891697027">
      <w:bodyDiv w:val="1"/>
      <w:marLeft w:val="0"/>
      <w:marRight w:val="0"/>
      <w:marTop w:val="0"/>
      <w:marBottom w:val="0"/>
      <w:divBdr>
        <w:top w:val="none" w:sz="0" w:space="0" w:color="auto"/>
        <w:left w:val="none" w:sz="0" w:space="0" w:color="auto"/>
        <w:bottom w:val="none" w:sz="0" w:space="0" w:color="auto"/>
        <w:right w:val="none" w:sz="0" w:space="0" w:color="auto"/>
      </w:divBdr>
    </w:div>
    <w:div w:id="933199580">
      <w:bodyDiv w:val="1"/>
      <w:marLeft w:val="0"/>
      <w:marRight w:val="0"/>
      <w:marTop w:val="0"/>
      <w:marBottom w:val="0"/>
      <w:divBdr>
        <w:top w:val="none" w:sz="0" w:space="0" w:color="auto"/>
        <w:left w:val="none" w:sz="0" w:space="0" w:color="auto"/>
        <w:bottom w:val="none" w:sz="0" w:space="0" w:color="auto"/>
        <w:right w:val="none" w:sz="0" w:space="0" w:color="auto"/>
      </w:divBdr>
    </w:div>
    <w:div w:id="1469786128">
      <w:bodyDiv w:val="1"/>
      <w:marLeft w:val="0"/>
      <w:marRight w:val="0"/>
      <w:marTop w:val="0"/>
      <w:marBottom w:val="0"/>
      <w:divBdr>
        <w:top w:val="none" w:sz="0" w:space="0" w:color="auto"/>
        <w:left w:val="none" w:sz="0" w:space="0" w:color="auto"/>
        <w:bottom w:val="none" w:sz="0" w:space="0" w:color="auto"/>
        <w:right w:val="none" w:sz="0" w:space="0" w:color="auto"/>
      </w:divBdr>
    </w:div>
    <w:div w:id="1578006790">
      <w:bodyDiv w:val="1"/>
      <w:marLeft w:val="0"/>
      <w:marRight w:val="0"/>
      <w:marTop w:val="0"/>
      <w:marBottom w:val="0"/>
      <w:divBdr>
        <w:top w:val="none" w:sz="0" w:space="0" w:color="auto"/>
        <w:left w:val="none" w:sz="0" w:space="0" w:color="auto"/>
        <w:bottom w:val="none" w:sz="0" w:space="0" w:color="auto"/>
        <w:right w:val="none" w:sz="0" w:space="0" w:color="auto"/>
      </w:divBdr>
    </w:div>
    <w:div w:id="1702629235">
      <w:bodyDiv w:val="1"/>
      <w:marLeft w:val="0"/>
      <w:marRight w:val="0"/>
      <w:marTop w:val="0"/>
      <w:marBottom w:val="0"/>
      <w:divBdr>
        <w:top w:val="none" w:sz="0" w:space="0" w:color="auto"/>
        <w:left w:val="none" w:sz="0" w:space="0" w:color="auto"/>
        <w:bottom w:val="none" w:sz="0" w:space="0" w:color="auto"/>
        <w:right w:val="none" w:sz="0" w:space="0" w:color="auto"/>
      </w:divBdr>
    </w:div>
    <w:div w:id="1860700099">
      <w:bodyDiv w:val="1"/>
      <w:marLeft w:val="0"/>
      <w:marRight w:val="0"/>
      <w:marTop w:val="0"/>
      <w:marBottom w:val="0"/>
      <w:divBdr>
        <w:top w:val="none" w:sz="0" w:space="0" w:color="auto"/>
        <w:left w:val="none" w:sz="0" w:space="0" w:color="auto"/>
        <w:bottom w:val="none" w:sz="0" w:space="0" w:color="auto"/>
        <w:right w:val="none" w:sz="0" w:space="0" w:color="auto"/>
      </w:divBdr>
    </w:div>
    <w:div w:id="18774252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huvienphapluat.vn/van-ban/Linh-vuc-khac/Nghi-dinh-22-2026-ND-CP-huong-dan-Luat-Tieu-chuan-va-quy-chuan-ky-thuat-690120.aspx" TargetMode="External"/><Relationship Id="rId3" Type="http://schemas.openxmlformats.org/officeDocument/2006/relationships/settings" Target="settings.xml"/><Relationship Id="rId7" Type="http://schemas.openxmlformats.org/officeDocument/2006/relationships/hyperlink" Target="https://thuvienphapluat.vn/van-ban/Linh-vuc-khac/Luat-Tieu-chuan-va-quy-chuan-ky-thuat-2006-68-2006-QH11-12979.aspx"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thuvienphapluat.vn/van-ban/Linh-vuc-khac/Nghi-dinh-22-2026-ND-CP-huong-dan-Luat-Tieu-chuan-va-quy-chuan-ky-thuat-690120.aspx" TargetMode="External"/><Relationship Id="rId11" Type="http://schemas.openxmlformats.org/officeDocument/2006/relationships/theme" Target="theme/theme1.xml"/><Relationship Id="rId5" Type="http://schemas.openxmlformats.org/officeDocument/2006/relationships/hyperlink" Target="https://thuvienphapluat.vn/van-ban/Linh-vuc-khac/Luat-Tieu-chuan-va-quy-chuan-ky-thuat-2006-68-2006-QH11-12979.aspx"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thuvienphapluat.vn/van-ban/Thuong-mai/Luat-chat-luong-san-pham-hang-hoa-2007-05-2007-QH12-59776.asp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TotalTime>
  <Pages>11</Pages>
  <Words>2872</Words>
  <Characters>16376</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VietTrinh</cp:lastModifiedBy>
  <cp:revision>6</cp:revision>
  <dcterms:created xsi:type="dcterms:W3CDTF">2026-06-07T16:01:00Z</dcterms:created>
  <dcterms:modified xsi:type="dcterms:W3CDTF">2026-06-07T17:15:00Z</dcterms:modified>
</cp:coreProperties>
</file>